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E94F3" w14:textId="77777777" w:rsidR="006304EF" w:rsidRDefault="006304EF" w:rsidP="005F516B">
      <w:pPr>
        <w:pStyle w:val="berschrift2"/>
        <w:rPr>
          <w:rFonts w:ascii="Times New Roman" w:hAnsi="Times New Roman" w:cs="Times New Roman"/>
        </w:rPr>
      </w:pPr>
      <w:r>
        <w:t>PRESSE-INFORMATION</w:t>
      </w:r>
    </w:p>
    <w:p w14:paraId="16C4FE61" w14:textId="1D12B270" w:rsidR="00982C47" w:rsidRPr="009F6631" w:rsidRDefault="00C47299" w:rsidP="00106394">
      <w:pPr>
        <w:spacing w:before="120"/>
        <w:rPr>
          <w:b/>
          <w:bCs/>
          <w:sz w:val="20"/>
          <w:szCs w:val="20"/>
        </w:rPr>
      </w:pPr>
      <w:r>
        <w:rPr>
          <w:b/>
          <w:bCs/>
          <w:sz w:val="20"/>
          <w:szCs w:val="20"/>
        </w:rPr>
        <w:t>Rekorddefizit im Außenhandel mit Produkten der Agrar- und Ernährungswirtschaft</w:t>
      </w:r>
    </w:p>
    <w:p w14:paraId="1E5F8963" w14:textId="77777777" w:rsidR="00C47299" w:rsidRDefault="00C47299" w:rsidP="002A3EC9">
      <w:pPr>
        <w:spacing w:before="120"/>
        <w:jc w:val="both"/>
        <w:rPr>
          <w:sz w:val="20"/>
          <w:szCs w:val="20"/>
        </w:rPr>
      </w:pPr>
      <w:r w:rsidRPr="00C47299">
        <w:rPr>
          <w:sz w:val="20"/>
          <w:szCs w:val="20"/>
        </w:rPr>
        <w:t xml:space="preserve">GEFA-Wirtschaft fordert eine neue Export-Strategie des BMEL </w:t>
      </w:r>
    </w:p>
    <w:p w14:paraId="52264CA4" w14:textId="73F09757" w:rsidR="00C47299" w:rsidRDefault="00C47299" w:rsidP="002A3EC9">
      <w:pPr>
        <w:spacing w:before="120"/>
        <w:jc w:val="both"/>
        <w:rPr>
          <w:sz w:val="20"/>
          <w:szCs w:val="20"/>
        </w:rPr>
      </w:pPr>
      <w:r w:rsidRPr="00304D7B">
        <w:rPr>
          <w:sz w:val="20"/>
          <w:szCs w:val="20"/>
        </w:rPr>
        <w:t xml:space="preserve">Nach den vorläufigen Zahlen zum Agrarexport des Jahres 2024 erwartet die </w:t>
      </w:r>
      <w:r w:rsidRPr="00304D7B">
        <w:rPr>
          <w:noProof/>
          <w:sz w:val="20"/>
          <w:szCs w:val="20"/>
        </w:rPr>
        <w:t xml:space="preserve">German Export Association for Food and Agriproducts GEFA e.V. (GEFA) ein Rekordhandelsbilanzdefizit von über </w:t>
      </w:r>
      <w:r w:rsidR="00C05BD0" w:rsidRPr="00304D7B">
        <w:rPr>
          <w:noProof/>
          <w:sz w:val="20"/>
          <w:szCs w:val="20"/>
        </w:rPr>
        <w:t>21,</w:t>
      </w:r>
      <w:r w:rsidR="00304D7B" w:rsidRPr="00304D7B">
        <w:rPr>
          <w:noProof/>
          <w:sz w:val="20"/>
          <w:szCs w:val="20"/>
        </w:rPr>
        <w:t>5</w:t>
      </w:r>
      <w:r w:rsidRPr="00304D7B">
        <w:rPr>
          <w:noProof/>
          <w:sz w:val="20"/>
          <w:szCs w:val="20"/>
        </w:rPr>
        <w:t xml:space="preserve"> Mrd. </w:t>
      </w:r>
      <w:r w:rsidR="00D96C41">
        <w:rPr>
          <w:noProof/>
          <w:sz w:val="20"/>
          <w:szCs w:val="20"/>
        </w:rPr>
        <w:t xml:space="preserve">Euro </w:t>
      </w:r>
      <w:r w:rsidRPr="00304D7B">
        <w:rPr>
          <w:noProof/>
          <w:sz w:val="20"/>
          <w:szCs w:val="20"/>
        </w:rPr>
        <w:t xml:space="preserve">beim Außenhandel mit Produkten der Agrar- und Ernährungswirtschaft. </w:t>
      </w:r>
      <w:r w:rsidR="00F67B8E" w:rsidRPr="00304D7B">
        <w:rPr>
          <w:noProof/>
          <w:sz w:val="20"/>
          <w:szCs w:val="20"/>
        </w:rPr>
        <w:t xml:space="preserve">Das Handelsbilanzdefizit steigt </w:t>
      </w:r>
      <w:r w:rsidR="00D96C41">
        <w:rPr>
          <w:noProof/>
          <w:sz w:val="20"/>
          <w:szCs w:val="20"/>
        </w:rPr>
        <w:t>nach dieser Prognose</w:t>
      </w:r>
      <w:r w:rsidR="00F67B8E" w:rsidRPr="00304D7B">
        <w:rPr>
          <w:noProof/>
          <w:sz w:val="20"/>
          <w:szCs w:val="20"/>
        </w:rPr>
        <w:t xml:space="preserve"> um </w:t>
      </w:r>
      <w:r w:rsidR="00304D7B" w:rsidRPr="00304D7B">
        <w:rPr>
          <w:noProof/>
          <w:sz w:val="20"/>
          <w:szCs w:val="20"/>
        </w:rPr>
        <w:t>6,5</w:t>
      </w:r>
      <w:r w:rsidR="00F67B8E" w:rsidRPr="00304D7B">
        <w:rPr>
          <w:noProof/>
          <w:sz w:val="20"/>
          <w:szCs w:val="20"/>
        </w:rPr>
        <w:t xml:space="preserve"> Prozent zum Vorjahr an.</w:t>
      </w:r>
      <w:r w:rsidR="00F67B8E">
        <w:rPr>
          <w:noProof/>
          <w:sz w:val="20"/>
          <w:szCs w:val="20"/>
        </w:rPr>
        <w:t xml:space="preserve"> </w:t>
      </w:r>
      <w:r w:rsidRPr="00FB1DC9">
        <w:rPr>
          <w:sz w:val="20"/>
          <w:szCs w:val="20"/>
        </w:rPr>
        <w:t xml:space="preserve">Den deutschen Einfuhren zum </w:t>
      </w:r>
      <w:r w:rsidR="0051080C">
        <w:rPr>
          <w:sz w:val="20"/>
          <w:szCs w:val="20"/>
        </w:rPr>
        <w:t>Oktober</w:t>
      </w:r>
      <w:r w:rsidRPr="00FB1DC9">
        <w:rPr>
          <w:sz w:val="20"/>
          <w:szCs w:val="20"/>
        </w:rPr>
        <w:t xml:space="preserve"> 2024 in Höhe von </w:t>
      </w:r>
      <w:r w:rsidR="0051080C">
        <w:rPr>
          <w:sz w:val="20"/>
          <w:szCs w:val="20"/>
        </w:rPr>
        <w:t>98,5</w:t>
      </w:r>
      <w:r w:rsidRPr="00FB1DC9">
        <w:rPr>
          <w:sz w:val="20"/>
          <w:szCs w:val="20"/>
        </w:rPr>
        <w:t xml:space="preserve"> Mrd. Euro (+1,</w:t>
      </w:r>
      <w:r w:rsidR="0051080C">
        <w:rPr>
          <w:sz w:val="20"/>
          <w:szCs w:val="20"/>
        </w:rPr>
        <w:t>6</w:t>
      </w:r>
      <w:r w:rsidRPr="00FB1DC9">
        <w:rPr>
          <w:sz w:val="20"/>
          <w:szCs w:val="20"/>
        </w:rPr>
        <w:t xml:space="preserve"> %) standen deutsche Ausfuhren im Wert von nur </w:t>
      </w:r>
      <w:r w:rsidR="0051080C">
        <w:rPr>
          <w:sz w:val="20"/>
          <w:szCs w:val="20"/>
        </w:rPr>
        <w:t>81,1</w:t>
      </w:r>
      <w:r w:rsidRPr="00FB1DC9">
        <w:rPr>
          <w:sz w:val="20"/>
          <w:szCs w:val="20"/>
        </w:rPr>
        <w:t xml:space="preserve"> Mrd. Euro (+0,</w:t>
      </w:r>
      <w:r w:rsidR="0051080C">
        <w:rPr>
          <w:sz w:val="20"/>
          <w:szCs w:val="20"/>
        </w:rPr>
        <w:t>9</w:t>
      </w:r>
      <w:r w:rsidRPr="00FB1DC9">
        <w:rPr>
          <w:sz w:val="20"/>
          <w:szCs w:val="20"/>
        </w:rPr>
        <w:t> %) gegenüber.</w:t>
      </w:r>
      <w:r w:rsidRPr="00C47299">
        <w:rPr>
          <w:sz w:val="20"/>
          <w:szCs w:val="20"/>
        </w:rPr>
        <w:t xml:space="preserve"> </w:t>
      </w:r>
      <w:r>
        <w:rPr>
          <w:sz w:val="20"/>
          <w:szCs w:val="20"/>
        </w:rPr>
        <w:t xml:space="preserve">Der </w:t>
      </w:r>
      <w:r w:rsidR="00C4568E">
        <w:rPr>
          <w:sz w:val="20"/>
          <w:szCs w:val="20"/>
        </w:rPr>
        <w:t xml:space="preserve">langjährige </w:t>
      </w:r>
      <w:r>
        <w:rPr>
          <w:sz w:val="20"/>
          <w:szCs w:val="20"/>
        </w:rPr>
        <w:t>Negativ-Trend setzt sich damit fort.</w:t>
      </w:r>
    </w:p>
    <w:p w14:paraId="225719D4" w14:textId="4654C893" w:rsidR="00F67B8E" w:rsidRDefault="00F67B8E" w:rsidP="00F67B8E">
      <w:pPr>
        <w:spacing w:before="120"/>
        <w:jc w:val="both"/>
        <w:rPr>
          <w:noProof/>
          <w:sz w:val="20"/>
          <w:szCs w:val="20"/>
        </w:rPr>
      </w:pPr>
      <w:r>
        <w:rPr>
          <w:sz w:val="20"/>
          <w:szCs w:val="20"/>
        </w:rPr>
        <w:t xml:space="preserve">Die deutsche Agrar- und Ernährungsbranche verzeichnete nach der ersten Hochrechnung der GEFA für das Jahr 2024 einen Exportwert in Höhe von </w:t>
      </w:r>
      <w:r w:rsidR="00C4568E" w:rsidRPr="00C4568E">
        <w:rPr>
          <w:sz w:val="20"/>
          <w:szCs w:val="20"/>
        </w:rPr>
        <w:t>97,</w:t>
      </w:r>
      <w:r w:rsidR="0051080C">
        <w:rPr>
          <w:sz w:val="20"/>
          <w:szCs w:val="20"/>
        </w:rPr>
        <w:t>5</w:t>
      </w:r>
      <w:r w:rsidRPr="00C4568E">
        <w:rPr>
          <w:sz w:val="20"/>
          <w:szCs w:val="20"/>
        </w:rPr>
        <w:t> Mrd. Euro</w:t>
      </w:r>
      <w:r w:rsidR="00C4568E" w:rsidRPr="00C4568E">
        <w:rPr>
          <w:sz w:val="20"/>
          <w:szCs w:val="20"/>
        </w:rPr>
        <w:t xml:space="preserve"> (+</w:t>
      </w:r>
      <w:r w:rsidR="0051080C">
        <w:rPr>
          <w:sz w:val="20"/>
          <w:szCs w:val="20"/>
        </w:rPr>
        <w:t>1,7</w:t>
      </w:r>
      <w:r w:rsidR="00C4568E" w:rsidRPr="00C4568E">
        <w:rPr>
          <w:sz w:val="20"/>
          <w:szCs w:val="20"/>
        </w:rPr>
        <w:t xml:space="preserve"> %)</w:t>
      </w:r>
      <w:r w:rsidRPr="00C4568E">
        <w:rPr>
          <w:sz w:val="20"/>
          <w:szCs w:val="20"/>
        </w:rPr>
        <w:t>.</w:t>
      </w:r>
      <w:r>
        <w:rPr>
          <w:sz w:val="20"/>
          <w:szCs w:val="20"/>
        </w:rPr>
        <w:t xml:space="preserve"> Mit ihrem Exportwachstum im Vergleich des Jahres 2023 zum Vor-Corona-Jahr 2019 liegt die Branche allerdings deutlich unter dem Welt- und EU-Durchschnitt und hinter wichtigen Wettbewerbern.</w:t>
      </w:r>
      <w:r w:rsidDel="00F67B8E">
        <w:rPr>
          <w:sz w:val="20"/>
          <w:szCs w:val="20"/>
        </w:rPr>
        <w:t xml:space="preserve"> </w:t>
      </w:r>
      <w:r>
        <w:rPr>
          <w:sz w:val="20"/>
          <w:szCs w:val="20"/>
        </w:rPr>
        <w:t xml:space="preserve">„Das kann nicht unser Anspruch sein“ sagt Hartmut Kretschmer, Sprecher der </w:t>
      </w:r>
      <w:r w:rsidRPr="00A92CB4">
        <w:rPr>
          <w:noProof/>
          <w:sz w:val="20"/>
          <w:szCs w:val="20"/>
        </w:rPr>
        <w:t xml:space="preserve">German Export Association for Food and Agriproducts </w:t>
      </w:r>
      <w:r>
        <w:rPr>
          <w:noProof/>
          <w:sz w:val="20"/>
          <w:szCs w:val="20"/>
        </w:rPr>
        <w:t>GEFA e.V. (</w:t>
      </w:r>
      <w:r w:rsidRPr="00A92CB4">
        <w:rPr>
          <w:noProof/>
          <w:sz w:val="20"/>
          <w:szCs w:val="20"/>
        </w:rPr>
        <w:t>GEFA</w:t>
      </w:r>
      <w:r>
        <w:rPr>
          <w:noProof/>
          <w:sz w:val="20"/>
          <w:szCs w:val="20"/>
        </w:rPr>
        <w:t xml:space="preserve">) und </w:t>
      </w:r>
      <w:r w:rsidRPr="00032B4D">
        <w:rPr>
          <w:noProof/>
          <w:sz w:val="20"/>
          <w:szCs w:val="20"/>
        </w:rPr>
        <w:t>DMK Deutsches Milchkontor GmbH</w:t>
      </w:r>
      <w:r>
        <w:rPr>
          <w:sz w:val="20"/>
          <w:szCs w:val="20"/>
        </w:rPr>
        <w:t>.</w:t>
      </w:r>
      <w:r>
        <w:rPr>
          <w:noProof/>
          <w:sz w:val="20"/>
          <w:szCs w:val="20"/>
        </w:rPr>
        <w:t xml:space="preserve"> „Einen weiteren Rückgang dürfen wir auch mit Blick auf unseren Beitrag zur Ernährungssicherheit in der Welt nicht zulassen. Wir brauchen eine neue Herangehensweise.“</w:t>
      </w:r>
    </w:p>
    <w:p w14:paraId="0286A33A" w14:textId="77777777" w:rsidR="00F67B8E" w:rsidRPr="00EA1ADF" w:rsidRDefault="00F67B8E" w:rsidP="00F67B8E">
      <w:pPr>
        <w:spacing w:before="240"/>
        <w:rPr>
          <w:b/>
          <w:bCs/>
          <w:sz w:val="20"/>
          <w:szCs w:val="20"/>
        </w:rPr>
      </w:pPr>
      <w:r>
        <w:rPr>
          <w:b/>
          <w:bCs/>
          <w:sz w:val="20"/>
          <w:szCs w:val="20"/>
        </w:rPr>
        <w:t>Exportpolitik des BMEL muss Priorität im Handeln erlangen</w:t>
      </w:r>
    </w:p>
    <w:p w14:paraId="44A560DD" w14:textId="2E43D78D" w:rsidR="003136F8" w:rsidRDefault="00F67B8E" w:rsidP="002A3EC9">
      <w:pPr>
        <w:spacing w:before="120"/>
        <w:jc w:val="both"/>
        <w:rPr>
          <w:sz w:val="20"/>
          <w:szCs w:val="20"/>
        </w:rPr>
      </w:pPr>
      <w:r>
        <w:rPr>
          <w:sz w:val="20"/>
          <w:szCs w:val="20"/>
        </w:rPr>
        <w:t xml:space="preserve">Die Vertreter der GEFA </w:t>
      </w:r>
      <w:r w:rsidR="000768C6">
        <w:rPr>
          <w:sz w:val="20"/>
          <w:szCs w:val="20"/>
        </w:rPr>
        <w:t xml:space="preserve">fordern </w:t>
      </w:r>
      <w:r>
        <w:rPr>
          <w:sz w:val="20"/>
          <w:szCs w:val="20"/>
        </w:rPr>
        <w:t xml:space="preserve">daher </w:t>
      </w:r>
      <w:r w:rsidR="000768C6">
        <w:rPr>
          <w:sz w:val="20"/>
          <w:szCs w:val="20"/>
        </w:rPr>
        <w:t>eine Neuausrichtung der Exportunterstützung des Bundesministeriums für Ernährung und Landwirtschaft</w:t>
      </w:r>
      <w:r w:rsidR="002D26C9">
        <w:rPr>
          <w:sz w:val="20"/>
          <w:szCs w:val="20"/>
        </w:rPr>
        <w:t xml:space="preserve"> (BMEL)</w:t>
      </w:r>
      <w:r w:rsidR="000768C6">
        <w:rPr>
          <w:sz w:val="20"/>
          <w:szCs w:val="20"/>
        </w:rPr>
        <w:t xml:space="preserve">. </w:t>
      </w:r>
    </w:p>
    <w:p w14:paraId="1781C7DE" w14:textId="1C9915FC" w:rsidR="00F67B8E" w:rsidRDefault="00FB1DC9" w:rsidP="002A3EC9">
      <w:pPr>
        <w:spacing w:before="120"/>
        <w:jc w:val="both"/>
        <w:rPr>
          <w:sz w:val="20"/>
          <w:szCs w:val="20"/>
        </w:rPr>
      </w:pPr>
      <w:r>
        <w:rPr>
          <w:sz w:val="20"/>
          <w:szCs w:val="20"/>
        </w:rPr>
        <w:t>„</w:t>
      </w:r>
      <w:r w:rsidR="003136F8">
        <w:rPr>
          <w:sz w:val="20"/>
          <w:szCs w:val="20"/>
        </w:rPr>
        <w:t xml:space="preserve">Es ist </w:t>
      </w:r>
      <w:r>
        <w:rPr>
          <w:sz w:val="20"/>
          <w:szCs w:val="20"/>
        </w:rPr>
        <w:t xml:space="preserve">an der </w:t>
      </w:r>
      <w:r w:rsidR="003136F8">
        <w:rPr>
          <w:sz w:val="20"/>
          <w:szCs w:val="20"/>
        </w:rPr>
        <w:t xml:space="preserve">Zeit, </w:t>
      </w:r>
      <w:r w:rsidR="00F67B8E">
        <w:rPr>
          <w:sz w:val="20"/>
          <w:szCs w:val="20"/>
        </w:rPr>
        <w:t>anzuerkennen</w:t>
      </w:r>
      <w:r w:rsidR="003136F8">
        <w:rPr>
          <w:sz w:val="20"/>
          <w:szCs w:val="20"/>
        </w:rPr>
        <w:t xml:space="preserve">, dass die Agrar- und Ernährungsbranche viertstärkste Exportnation der Welt und fünftstärkste Branche in Deutschland ist. </w:t>
      </w:r>
      <w:r w:rsidR="00F67B8E">
        <w:rPr>
          <w:sz w:val="20"/>
          <w:szCs w:val="20"/>
        </w:rPr>
        <w:t xml:space="preserve">Basis dafür sind die hochwertigen und sicheren Produkte. </w:t>
      </w:r>
      <w:r w:rsidR="008B6809">
        <w:rPr>
          <w:sz w:val="20"/>
          <w:szCs w:val="20"/>
        </w:rPr>
        <w:t xml:space="preserve">Ebenso ist es </w:t>
      </w:r>
      <w:r w:rsidR="003136F8">
        <w:rPr>
          <w:sz w:val="20"/>
          <w:szCs w:val="20"/>
        </w:rPr>
        <w:t xml:space="preserve">Zeit, den Beitrag des </w:t>
      </w:r>
      <w:r w:rsidR="008B6809">
        <w:rPr>
          <w:sz w:val="20"/>
          <w:szCs w:val="20"/>
        </w:rPr>
        <w:t>Agrare</w:t>
      </w:r>
      <w:r w:rsidR="003136F8">
        <w:rPr>
          <w:sz w:val="20"/>
          <w:szCs w:val="20"/>
        </w:rPr>
        <w:t xml:space="preserve">xports zur Standort- und </w:t>
      </w:r>
      <w:proofErr w:type="spellStart"/>
      <w:r w:rsidR="008B6809">
        <w:rPr>
          <w:sz w:val="20"/>
          <w:szCs w:val="20"/>
        </w:rPr>
        <w:t>Resilienz</w:t>
      </w:r>
      <w:r w:rsidR="002A66F9">
        <w:rPr>
          <w:sz w:val="20"/>
          <w:szCs w:val="20"/>
        </w:rPr>
        <w:t>s</w:t>
      </w:r>
      <w:r w:rsidR="008B6809">
        <w:rPr>
          <w:sz w:val="20"/>
          <w:szCs w:val="20"/>
        </w:rPr>
        <w:t>icherung</w:t>
      </w:r>
      <w:proofErr w:type="spellEnd"/>
      <w:r w:rsidR="003136F8">
        <w:rPr>
          <w:sz w:val="20"/>
          <w:szCs w:val="20"/>
        </w:rPr>
        <w:t xml:space="preserve"> der Unternehmen </w:t>
      </w:r>
      <w:r w:rsidR="00F67B8E">
        <w:rPr>
          <w:sz w:val="20"/>
          <w:szCs w:val="20"/>
        </w:rPr>
        <w:t>angemessen zu würdigen“</w:t>
      </w:r>
      <w:r w:rsidR="00D96C41">
        <w:rPr>
          <w:sz w:val="20"/>
          <w:szCs w:val="20"/>
        </w:rPr>
        <w:t>,</w:t>
      </w:r>
      <w:r w:rsidR="00F67B8E">
        <w:rPr>
          <w:sz w:val="20"/>
          <w:szCs w:val="20"/>
        </w:rPr>
        <w:t xml:space="preserve"> so Kretschmer weiter.</w:t>
      </w:r>
      <w:r w:rsidR="003136F8">
        <w:rPr>
          <w:sz w:val="20"/>
          <w:szCs w:val="20"/>
        </w:rPr>
        <w:t xml:space="preserve"> </w:t>
      </w:r>
    </w:p>
    <w:p w14:paraId="216FE67F" w14:textId="7B3D7C4A" w:rsidR="008B6809" w:rsidRDefault="003136F8">
      <w:pPr>
        <w:spacing w:before="120"/>
        <w:jc w:val="both"/>
        <w:rPr>
          <w:sz w:val="20"/>
          <w:szCs w:val="20"/>
        </w:rPr>
      </w:pPr>
      <w:r>
        <w:rPr>
          <w:sz w:val="20"/>
          <w:szCs w:val="20"/>
        </w:rPr>
        <w:t xml:space="preserve">Die Branche verdient </w:t>
      </w:r>
      <w:r w:rsidR="002A66F9">
        <w:rPr>
          <w:sz w:val="20"/>
          <w:szCs w:val="20"/>
        </w:rPr>
        <w:t>inzwischen</w:t>
      </w:r>
      <w:r>
        <w:rPr>
          <w:sz w:val="20"/>
          <w:szCs w:val="20"/>
        </w:rPr>
        <w:t xml:space="preserve"> jeden dritten Euro im Export, jeder vierte Arbeitsplatz in vorwiegend strukturschwachen Regionen hängt davon ab.</w:t>
      </w:r>
      <w:r w:rsidR="00FB1DC9">
        <w:rPr>
          <w:sz w:val="20"/>
          <w:szCs w:val="20"/>
        </w:rPr>
        <w:t xml:space="preserve"> </w:t>
      </w:r>
      <w:r w:rsidR="00F67B8E">
        <w:rPr>
          <w:sz w:val="20"/>
          <w:szCs w:val="20"/>
        </w:rPr>
        <w:t>„Der Standort Deutschland leidet unt</w:t>
      </w:r>
      <w:r w:rsidR="00F67B8E" w:rsidRPr="0051080C">
        <w:rPr>
          <w:sz w:val="20"/>
          <w:szCs w:val="20"/>
        </w:rPr>
        <w:t xml:space="preserve">er </w:t>
      </w:r>
      <w:r w:rsidR="00FF4D64" w:rsidRPr="0051080C">
        <w:rPr>
          <w:sz w:val="20"/>
          <w:szCs w:val="20"/>
        </w:rPr>
        <w:t>zu viel</w:t>
      </w:r>
      <w:r w:rsidR="00F67B8E">
        <w:rPr>
          <w:sz w:val="20"/>
          <w:szCs w:val="20"/>
        </w:rPr>
        <w:t xml:space="preserve"> Bürokratie, hohen Energiekosten und politischer Unsicherheit. Hinzu kommt eine im Vergleich zu anderen Ländern schwache Exportförderpolitik</w:t>
      </w:r>
      <w:r w:rsidR="00D96C41">
        <w:rPr>
          <w:sz w:val="20"/>
          <w:szCs w:val="20"/>
        </w:rPr>
        <w:t>“,</w:t>
      </w:r>
      <w:r w:rsidR="00F67B8E">
        <w:rPr>
          <w:sz w:val="20"/>
          <w:szCs w:val="20"/>
        </w:rPr>
        <w:t xml:space="preserve"> sagt Jan-Bernd Stärk, stellvertretender Sprecher der GEFA und </w:t>
      </w:r>
      <w:r w:rsidR="00F67B8E" w:rsidRPr="00032B4D">
        <w:rPr>
          <w:sz w:val="20"/>
          <w:szCs w:val="20"/>
        </w:rPr>
        <w:t>Leiter Export EU-Ost/Drittland, Westfleisch SCE mbH</w:t>
      </w:r>
      <w:r w:rsidR="00F67B8E">
        <w:rPr>
          <w:sz w:val="20"/>
          <w:szCs w:val="20"/>
        </w:rPr>
        <w:t xml:space="preserve">. „Wir brauchen endlich eine integrierte Strategie, </w:t>
      </w:r>
      <w:r w:rsidR="007963FC">
        <w:rPr>
          <w:sz w:val="20"/>
          <w:szCs w:val="20"/>
        </w:rPr>
        <w:t xml:space="preserve">welche </w:t>
      </w:r>
      <w:r w:rsidR="00F67B8E">
        <w:rPr>
          <w:sz w:val="20"/>
          <w:szCs w:val="20"/>
        </w:rPr>
        <w:t>die Öff</w:t>
      </w:r>
      <w:r w:rsidR="00B2521A">
        <w:rPr>
          <w:sz w:val="20"/>
          <w:szCs w:val="20"/>
        </w:rPr>
        <w:t xml:space="preserve">nung und </w:t>
      </w:r>
      <w:r w:rsidR="007963FC">
        <w:rPr>
          <w:sz w:val="20"/>
          <w:szCs w:val="20"/>
        </w:rPr>
        <w:t xml:space="preserve">den </w:t>
      </w:r>
      <w:r w:rsidR="00B2521A">
        <w:rPr>
          <w:sz w:val="20"/>
          <w:szCs w:val="20"/>
        </w:rPr>
        <w:t>Erhalt von Absatzmärkten mit der Exportförderung verbindet und</w:t>
      </w:r>
      <w:r w:rsidR="00C05BD0">
        <w:rPr>
          <w:sz w:val="20"/>
          <w:szCs w:val="20"/>
        </w:rPr>
        <w:t>,</w:t>
      </w:r>
      <w:r w:rsidR="00B2521A">
        <w:rPr>
          <w:sz w:val="20"/>
          <w:szCs w:val="20"/>
        </w:rPr>
        <w:t xml:space="preserve"> wo erforderlich</w:t>
      </w:r>
      <w:r w:rsidR="00C05BD0">
        <w:rPr>
          <w:sz w:val="20"/>
          <w:szCs w:val="20"/>
        </w:rPr>
        <w:t>,</w:t>
      </w:r>
      <w:r w:rsidR="00B2521A">
        <w:rPr>
          <w:sz w:val="20"/>
          <w:szCs w:val="20"/>
        </w:rPr>
        <w:t xml:space="preserve"> auch politisch untermauert</w:t>
      </w:r>
      <w:r w:rsidR="0051080C">
        <w:rPr>
          <w:sz w:val="20"/>
          <w:szCs w:val="20"/>
        </w:rPr>
        <w:t>“</w:t>
      </w:r>
      <w:r w:rsidR="00D96C41">
        <w:rPr>
          <w:sz w:val="20"/>
          <w:szCs w:val="20"/>
        </w:rPr>
        <w:t>,</w:t>
      </w:r>
      <w:r w:rsidR="00B2521A">
        <w:rPr>
          <w:sz w:val="20"/>
          <w:szCs w:val="20"/>
        </w:rPr>
        <w:t xml:space="preserve"> so Stärk weiter.</w:t>
      </w:r>
    </w:p>
    <w:p w14:paraId="5CEA6902" w14:textId="77777777" w:rsidR="008F629D" w:rsidRDefault="008F629D" w:rsidP="002A3EC9">
      <w:pPr>
        <w:spacing w:before="120"/>
        <w:jc w:val="both"/>
        <w:rPr>
          <w:b/>
          <w:bCs/>
          <w:sz w:val="20"/>
          <w:szCs w:val="20"/>
        </w:rPr>
      </w:pPr>
      <w:r w:rsidRPr="008F629D">
        <w:rPr>
          <w:b/>
          <w:bCs/>
          <w:sz w:val="20"/>
          <w:szCs w:val="20"/>
        </w:rPr>
        <w:t>Die Forderungen der Mitglieder der GEFA sind daher:</w:t>
      </w:r>
    </w:p>
    <w:p w14:paraId="146F6B4B" w14:textId="77777777" w:rsidR="00DE5A24" w:rsidRPr="00DE5A24" w:rsidRDefault="00DE5A24" w:rsidP="00DE5A24">
      <w:pPr>
        <w:spacing w:before="120"/>
        <w:jc w:val="both"/>
        <w:rPr>
          <w:b/>
          <w:bCs/>
          <w:sz w:val="20"/>
          <w:szCs w:val="20"/>
        </w:rPr>
      </w:pPr>
      <w:r w:rsidRPr="00DE5A24">
        <w:rPr>
          <w:b/>
          <w:bCs/>
          <w:sz w:val="20"/>
          <w:szCs w:val="20"/>
          <w:u w:val="single"/>
        </w:rPr>
        <w:t>1. Die Branche benötigt ein klares Bekenntnis zum Agrarexport</w:t>
      </w:r>
    </w:p>
    <w:p w14:paraId="1173D379" w14:textId="77777777" w:rsidR="00DE5A24" w:rsidRPr="00DE5A24" w:rsidRDefault="00DE5A24" w:rsidP="002766AF">
      <w:pPr>
        <w:numPr>
          <w:ilvl w:val="0"/>
          <w:numId w:val="6"/>
        </w:numPr>
        <w:tabs>
          <w:tab w:val="clear" w:pos="360"/>
          <w:tab w:val="num" w:pos="720"/>
        </w:tabs>
        <w:spacing w:before="120"/>
        <w:ind w:left="357" w:hanging="357"/>
        <w:jc w:val="both"/>
        <w:rPr>
          <w:sz w:val="20"/>
          <w:szCs w:val="20"/>
        </w:rPr>
      </w:pPr>
      <w:r w:rsidRPr="00DE5A24">
        <w:rPr>
          <w:sz w:val="20"/>
          <w:szCs w:val="20"/>
        </w:rPr>
        <w:t>Die Bedeutung des Exports für die Branche sollte, wie in EU-Mitgliedstaaten üblich (Frankreich / Niederlande), erkannt und auf höchster politischer Ebene verankert werden.</w:t>
      </w:r>
    </w:p>
    <w:p w14:paraId="2384776A" w14:textId="77777777" w:rsidR="00DE5A24" w:rsidRPr="00DE5A24" w:rsidRDefault="00DE5A24" w:rsidP="002766AF">
      <w:pPr>
        <w:numPr>
          <w:ilvl w:val="0"/>
          <w:numId w:val="6"/>
        </w:numPr>
        <w:tabs>
          <w:tab w:val="clear" w:pos="360"/>
          <w:tab w:val="num" w:pos="720"/>
        </w:tabs>
        <w:spacing w:before="120"/>
        <w:ind w:left="357" w:hanging="357"/>
        <w:jc w:val="both"/>
        <w:rPr>
          <w:sz w:val="20"/>
          <w:szCs w:val="20"/>
        </w:rPr>
      </w:pPr>
      <w:r w:rsidRPr="00DE5A24">
        <w:rPr>
          <w:sz w:val="20"/>
          <w:szCs w:val="20"/>
        </w:rPr>
        <w:t xml:space="preserve">Einsetzung eines Export-Verantwortlichen auf Staatssekretärs-Ebene mit aktiver Unterstützung (Stabstelle Koordination Export). </w:t>
      </w:r>
    </w:p>
    <w:p w14:paraId="2BE5E8AA" w14:textId="77777777" w:rsidR="00DE5A24" w:rsidRPr="00DE5A24" w:rsidRDefault="00DE5A24" w:rsidP="00DE5A24">
      <w:pPr>
        <w:spacing w:before="120"/>
        <w:jc w:val="both"/>
        <w:rPr>
          <w:b/>
          <w:bCs/>
          <w:sz w:val="20"/>
          <w:szCs w:val="20"/>
        </w:rPr>
      </w:pPr>
      <w:r w:rsidRPr="00DE5A24">
        <w:rPr>
          <w:b/>
          <w:bCs/>
          <w:sz w:val="20"/>
          <w:szCs w:val="20"/>
          <w:u w:val="single"/>
        </w:rPr>
        <w:t>2. Implementierung einer integrierten Strategie zur Agrarexportförderung</w:t>
      </w:r>
    </w:p>
    <w:p w14:paraId="2E1B7C5A" w14:textId="77777777" w:rsidR="00DE5A24" w:rsidRPr="00DE5A24" w:rsidRDefault="00DE5A24" w:rsidP="002766AF">
      <w:pPr>
        <w:numPr>
          <w:ilvl w:val="0"/>
          <w:numId w:val="6"/>
        </w:numPr>
        <w:tabs>
          <w:tab w:val="clear" w:pos="360"/>
          <w:tab w:val="num" w:pos="720"/>
        </w:tabs>
        <w:spacing w:before="120"/>
        <w:ind w:left="357" w:hanging="357"/>
        <w:jc w:val="both"/>
        <w:rPr>
          <w:sz w:val="20"/>
          <w:szCs w:val="20"/>
        </w:rPr>
      </w:pPr>
      <w:r w:rsidRPr="00DE5A24">
        <w:rPr>
          <w:sz w:val="20"/>
          <w:szCs w:val="20"/>
        </w:rPr>
        <w:t>abgestimmte Vorgehensweise im Haus des BMEL zur Stärkung des Exports: Fachreferate (für Marktzugang), Messen, Exportförderung</w:t>
      </w:r>
    </w:p>
    <w:p w14:paraId="6F7E642E" w14:textId="00D61454" w:rsidR="00DE5A24" w:rsidRPr="00DE5A24" w:rsidRDefault="00DE5A24" w:rsidP="002766AF">
      <w:pPr>
        <w:numPr>
          <w:ilvl w:val="0"/>
          <w:numId w:val="6"/>
        </w:numPr>
        <w:tabs>
          <w:tab w:val="clear" w:pos="360"/>
          <w:tab w:val="num" w:pos="720"/>
        </w:tabs>
        <w:spacing w:before="120"/>
        <w:ind w:left="357" w:hanging="357"/>
        <w:jc w:val="both"/>
        <w:rPr>
          <w:sz w:val="20"/>
          <w:szCs w:val="20"/>
        </w:rPr>
      </w:pPr>
      <w:r w:rsidRPr="00DE5A24">
        <w:rPr>
          <w:sz w:val="20"/>
          <w:szCs w:val="20"/>
        </w:rPr>
        <w:t>stärkere Einbeziehung der Botschaften im Ausland: EL-Referenten als aktive Partner der Wirtschaft</w:t>
      </w:r>
    </w:p>
    <w:p w14:paraId="229E004F" w14:textId="77777777" w:rsidR="00DE5A24" w:rsidRPr="00DE5A24" w:rsidRDefault="00DE5A24" w:rsidP="00DE5A24">
      <w:pPr>
        <w:spacing w:before="120"/>
        <w:jc w:val="both"/>
        <w:rPr>
          <w:b/>
          <w:bCs/>
          <w:sz w:val="20"/>
          <w:szCs w:val="20"/>
          <w:lang w:val="en-GB"/>
        </w:rPr>
      </w:pPr>
      <w:r w:rsidRPr="00DE5A24">
        <w:rPr>
          <w:b/>
          <w:bCs/>
          <w:sz w:val="20"/>
          <w:szCs w:val="20"/>
          <w:u w:val="single"/>
          <w:lang w:val="en-GB"/>
        </w:rPr>
        <w:lastRenderedPageBreak/>
        <w:t xml:space="preserve">3. </w:t>
      </w:r>
      <w:proofErr w:type="spellStart"/>
      <w:r w:rsidRPr="00DE5A24">
        <w:rPr>
          <w:b/>
          <w:bCs/>
          <w:sz w:val="20"/>
          <w:szCs w:val="20"/>
          <w:u w:val="single"/>
          <w:lang w:val="en-GB"/>
        </w:rPr>
        <w:t>Umsetzung</w:t>
      </w:r>
      <w:proofErr w:type="spellEnd"/>
      <w:r w:rsidRPr="00DE5A24">
        <w:rPr>
          <w:b/>
          <w:bCs/>
          <w:sz w:val="20"/>
          <w:szCs w:val="20"/>
          <w:u w:val="single"/>
          <w:lang w:val="en-GB"/>
        </w:rPr>
        <w:t xml:space="preserve"> </w:t>
      </w:r>
      <w:proofErr w:type="spellStart"/>
      <w:r w:rsidRPr="00DE5A24">
        <w:rPr>
          <w:b/>
          <w:bCs/>
          <w:sz w:val="20"/>
          <w:szCs w:val="20"/>
          <w:u w:val="single"/>
          <w:lang w:val="en-GB"/>
        </w:rPr>
        <w:t>einer</w:t>
      </w:r>
      <w:proofErr w:type="spellEnd"/>
      <w:r w:rsidRPr="00DE5A24">
        <w:rPr>
          <w:b/>
          <w:bCs/>
          <w:sz w:val="20"/>
          <w:szCs w:val="20"/>
          <w:u w:val="single"/>
          <w:lang w:val="en-GB"/>
        </w:rPr>
        <w:t xml:space="preserve"> </w:t>
      </w:r>
      <w:proofErr w:type="spellStart"/>
      <w:r w:rsidRPr="00DE5A24">
        <w:rPr>
          <w:b/>
          <w:bCs/>
          <w:sz w:val="20"/>
          <w:szCs w:val="20"/>
          <w:u w:val="single"/>
          <w:lang w:val="en-GB"/>
        </w:rPr>
        <w:t>proaktiven</w:t>
      </w:r>
      <w:proofErr w:type="spellEnd"/>
      <w:r w:rsidRPr="00DE5A24">
        <w:rPr>
          <w:b/>
          <w:bCs/>
          <w:sz w:val="20"/>
          <w:szCs w:val="20"/>
          <w:u w:val="single"/>
          <w:lang w:val="en-GB"/>
        </w:rPr>
        <w:t xml:space="preserve"> </w:t>
      </w:r>
      <w:proofErr w:type="spellStart"/>
      <w:r w:rsidRPr="00DE5A24">
        <w:rPr>
          <w:b/>
          <w:bCs/>
          <w:sz w:val="20"/>
          <w:szCs w:val="20"/>
          <w:u w:val="single"/>
          <w:lang w:val="en-GB"/>
        </w:rPr>
        <w:t>Wirtschaftsdiplomatie</w:t>
      </w:r>
      <w:proofErr w:type="spellEnd"/>
    </w:p>
    <w:p w14:paraId="227EA9E0" w14:textId="77777777" w:rsidR="00DE5A24" w:rsidRPr="00DE5A24" w:rsidRDefault="00DE5A24" w:rsidP="002766AF">
      <w:pPr>
        <w:numPr>
          <w:ilvl w:val="0"/>
          <w:numId w:val="6"/>
        </w:numPr>
        <w:tabs>
          <w:tab w:val="clear" w:pos="360"/>
          <w:tab w:val="num" w:pos="720"/>
        </w:tabs>
        <w:spacing w:before="120"/>
        <w:ind w:left="357" w:hanging="357"/>
        <w:jc w:val="both"/>
        <w:rPr>
          <w:sz w:val="20"/>
          <w:szCs w:val="20"/>
        </w:rPr>
      </w:pPr>
      <w:r w:rsidRPr="00DE5A24">
        <w:rPr>
          <w:sz w:val="20"/>
          <w:szCs w:val="20"/>
        </w:rPr>
        <w:t>Marktzugangsfragen müssen Priorität im politischen Handeln erzielen.</w:t>
      </w:r>
    </w:p>
    <w:p w14:paraId="7047B251" w14:textId="2FD68E4B" w:rsidR="00DE5A24" w:rsidRPr="00DE5A24" w:rsidRDefault="00DE5A24" w:rsidP="002766AF">
      <w:pPr>
        <w:numPr>
          <w:ilvl w:val="0"/>
          <w:numId w:val="6"/>
        </w:numPr>
        <w:tabs>
          <w:tab w:val="clear" w:pos="360"/>
          <w:tab w:val="num" w:pos="720"/>
        </w:tabs>
        <w:spacing w:before="120"/>
        <w:ind w:left="357" w:hanging="357"/>
        <w:jc w:val="both"/>
        <w:rPr>
          <w:sz w:val="20"/>
          <w:szCs w:val="20"/>
        </w:rPr>
      </w:pPr>
      <w:r w:rsidRPr="00DE5A24">
        <w:rPr>
          <w:sz w:val="20"/>
          <w:szCs w:val="20"/>
        </w:rPr>
        <w:t>EL-Referenten: Exportanalysen, Kontaktpflege und Aufbau strategischer Netzwerke</w:t>
      </w:r>
    </w:p>
    <w:p w14:paraId="0990B342" w14:textId="77777777" w:rsidR="00DE5A24" w:rsidRPr="00DE5A24" w:rsidRDefault="00DE5A24" w:rsidP="00DE5A24">
      <w:pPr>
        <w:spacing w:before="120"/>
        <w:jc w:val="both"/>
        <w:rPr>
          <w:b/>
          <w:bCs/>
          <w:sz w:val="20"/>
          <w:szCs w:val="20"/>
        </w:rPr>
      </w:pPr>
      <w:r w:rsidRPr="00DE5A24">
        <w:rPr>
          <w:b/>
          <w:bCs/>
          <w:sz w:val="20"/>
          <w:szCs w:val="20"/>
          <w:u w:val="single"/>
        </w:rPr>
        <w:t>4. Weiterentwicklung des Exportdialogs mit der Wirtschaft</w:t>
      </w:r>
    </w:p>
    <w:p w14:paraId="0F3998C3" w14:textId="77777777" w:rsidR="00DE5A24" w:rsidRPr="00DE5A24" w:rsidRDefault="00DE5A24" w:rsidP="002766AF">
      <w:pPr>
        <w:numPr>
          <w:ilvl w:val="0"/>
          <w:numId w:val="6"/>
        </w:numPr>
        <w:tabs>
          <w:tab w:val="clear" w:pos="360"/>
          <w:tab w:val="num" w:pos="720"/>
        </w:tabs>
        <w:spacing w:before="120"/>
        <w:ind w:left="357" w:hanging="357"/>
        <w:jc w:val="both"/>
        <w:rPr>
          <w:sz w:val="20"/>
          <w:szCs w:val="20"/>
        </w:rPr>
      </w:pPr>
      <w:r w:rsidRPr="00DE5A24">
        <w:rPr>
          <w:sz w:val="20"/>
          <w:szCs w:val="20"/>
        </w:rPr>
        <w:t>„Runder Tisch Export“ als Verbändegespräch mit der BMEL-Hausspitze</w:t>
      </w:r>
    </w:p>
    <w:p w14:paraId="2FA623A4" w14:textId="77777777" w:rsidR="00DE5A24" w:rsidRPr="00DE5A24" w:rsidRDefault="00DE5A24" w:rsidP="002766AF">
      <w:pPr>
        <w:numPr>
          <w:ilvl w:val="0"/>
          <w:numId w:val="6"/>
        </w:numPr>
        <w:tabs>
          <w:tab w:val="clear" w:pos="360"/>
          <w:tab w:val="num" w:pos="720"/>
        </w:tabs>
        <w:spacing w:before="120"/>
        <w:ind w:left="357" w:hanging="357"/>
        <w:jc w:val="both"/>
        <w:rPr>
          <w:sz w:val="20"/>
          <w:szCs w:val="20"/>
        </w:rPr>
      </w:pPr>
      <w:r w:rsidRPr="00DE5A24">
        <w:rPr>
          <w:sz w:val="20"/>
          <w:szCs w:val="20"/>
        </w:rPr>
        <w:t>Zweimaliges Verbändegespräch pro Jahr mit dem neuen „Export-Staatssekretär“</w:t>
      </w:r>
    </w:p>
    <w:p w14:paraId="5C8ACE7C" w14:textId="77777777" w:rsidR="006304EF" w:rsidRPr="00576231" w:rsidRDefault="00F959AA" w:rsidP="00576231">
      <w:pPr>
        <w:spacing w:before="120"/>
        <w:rPr>
          <w:sz w:val="20"/>
          <w:szCs w:val="20"/>
        </w:rPr>
      </w:pPr>
      <w:r>
        <w:rPr>
          <w:noProof/>
          <w:sz w:val="20"/>
          <w:szCs w:val="20"/>
        </w:rPr>
        <mc:AlternateContent>
          <mc:Choice Requires="wps">
            <w:drawing>
              <wp:anchor distT="0" distB="0" distL="114300" distR="114300" simplePos="0" relativeHeight="251657728" behindDoc="1" locked="0" layoutInCell="0" allowOverlap="1" wp14:anchorId="54205585" wp14:editId="777DAD6C">
                <wp:simplePos x="0" y="0"/>
                <wp:positionH relativeFrom="column">
                  <wp:posOffset>-83820</wp:posOffset>
                </wp:positionH>
                <wp:positionV relativeFrom="paragraph">
                  <wp:posOffset>242570</wp:posOffset>
                </wp:positionV>
                <wp:extent cx="5772150" cy="3829050"/>
                <wp:effectExtent l="0" t="0" r="0" b="0"/>
                <wp:wrapTight wrapText="bothSides">
                  <wp:wrapPolygon edited="0">
                    <wp:start x="0" y="0"/>
                    <wp:lineTo x="0" y="21493"/>
                    <wp:lineTo x="21529" y="21493"/>
                    <wp:lineTo x="21529" y="0"/>
                    <wp:lineTo x="0" y="0"/>
                  </wp:wrapPolygon>
                </wp:wrapTight>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82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3713E" w14:textId="77777777" w:rsidR="009D6AA8" w:rsidRDefault="009D6AA8" w:rsidP="005B2F0B">
                            <w:pPr>
                              <w:spacing w:before="240" w:after="120"/>
                              <w:rPr>
                                <w:noProof/>
                                <w:sz w:val="20"/>
                                <w:szCs w:val="20"/>
                              </w:rPr>
                            </w:pPr>
                            <w:r>
                              <w:rPr>
                                <w:noProof/>
                                <w:sz w:val="20"/>
                                <w:szCs w:val="20"/>
                              </w:rPr>
                              <w:t xml:space="preserve">Die GEFA bildet die umfassende Kommunikationsplattform zwischen Politik und Wirtschaft. Sie versteht sich als zentrale Anlaufstelle für alle </w:t>
                            </w:r>
                            <w:r w:rsidRPr="00504F5C">
                              <w:rPr>
                                <w:noProof/>
                                <w:sz w:val="20"/>
                                <w:szCs w:val="20"/>
                              </w:rPr>
                              <w:t>Wirtschaftsbeteiligten</w:t>
                            </w:r>
                            <w:r>
                              <w:rPr>
                                <w:noProof/>
                                <w:sz w:val="20"/>
                                <w:szCs w:val="20"/>
                              </w:rPr>
                              <w:t>, die sich für Lebensmittel, Getränke, landwirtschaftliche Rohwaren oder Produkte aus dem Vorleistungsbereich wie Saatgut, Zuchttiere und Landtechnik aus Deutschland interessieren. Zu den Aufgaben der GEFA zählt u.a. die weltweite Kontaktvermittlung für die beteiligten Unternehmen.</w:t>
                            </w:r>
                          </w:p>
                          <w:p w14:paraId="063C3DA8" w14:textId="77777777" w:rsidR="009D6AA8" w:rsidRPr="000F1EC2" w:rsidRDefault="009D6AA8" w:rsidP="009D6AA8">
                            <w:pPr>
                              <w:spacing w:before="240" w:after="120" w:line="360" w:lineRule="auto"/>
                              <w:jc w:val="both"/>
                              <w:rPr>
                                <w:noProof/>
                                <w:sz w:val="20"/>
                                <w:szCs w:val="20"/>
                                <w:lang w:val="en-US"/>
                              </w:rPr>
                            </w:pPr>
                            <w:r w:rsidRPr="000F1EC2">
                              <w:rPr>
                                <w:noProof/>
                                <w:sz w:val="20"/>
                                <w:szCs w:val="20"/>
                                <w:lang w:val="en-US"/>
                              </w:rPr>
                              <w:t>Kontakt:</w:t>
                            </w:r>
                          </w:p>
                          <w:p w14:paraId="5015F93F" w14:textId="77777777" w:rsidR="009D6AA8" w:rsidRPr="000F1EC2" w:rsidRDefault="009D6AA8" w:rsidP="009D6AA8">
                            <w:pPr>
                              <w:spacing w:before="120" w:after="120"/>
                              <w:jc w:val="both"/>
                              <w:rPr>
                                <w:noProof/>
                                <w:sz w:val="20"/>
                                <w:szCs w:val="20"/>
                                <w:lang w:val="en-US"/>
                              </w:rPr>
                            </w:pPr>
                            <w:r w:rsidRPr="000F1EC2">
                              <w:rPr>
                                <w:noProof/>
                                <w:sz w:val="20"/>
                                <w:szCs w:val="20"/>
                                <w:lang w:val="en-US"/>
                              </w:rPr>
                              <w:t>German Export Association for Food and Agriproducts GEFA e.V.</w:t>
                            </w:r>
                          </w:p>
                          <w:p w14:paraId="7607CDF6" w14:textId="77777777" w:rsidR="009D6AA8" w:rsidRDefault="009D6AA8" w:rsidP="009D6AA8">
                            <w:pPr>
                              <w:tabs>
                                <w:tab w:val="left" w:pos="5529"/>
                              </w:tabs>
                              <w:spacing w:before="120" w:after="120"/>
                              <w:jc w:val="both"/>
                              <w:rPr>
                                <w:noProof/>
                                <w:sz w:val="20"/>
                                <w:szCs w:val="20"/>
                              </w:rPr>
                            </w:pPr>
                            <w:r>
                              <w:rPr>
                                <w:noProof/>
                                <w:sz w:val="20"/>
                                <w:szCs w:val="20"/>
                              </w:rPr>
                              <w:t>Gertraudenstraße 20, 10178 Berlin</w:t>
                            </w:r>
                          </w:p>
                          <w:p w14:paraId="24753BAC" w14:textId="77777777" w:rsidR="009D6AA8" w:rsidRDefault="009D6AA8" w:rsidP="009D6AA8">
                            <w:pPr>
                              <w:tabs>
                                <w:tab w:val="left" w:pos="5529"/>
                              </w:tabs>
                              <w:spacing w:before="120" w:after="120"/>
                              <w:jc w:val="both"/>
                              <w:rPr>
                                <w:noProof/>
                                <w:sz w:val="20"/>
                                <w:szCs w:val="20"/>
                              </w:rPr>
                            </w:pPr>
                            <w:r>
                              <w:rPr>
                                <w:noProof/>
                                <w:sz w:val="20"/>
                                <w:szCs w:val="20"/>
                              </w:rPr>
                              <w:t>Holger Hübner</w:t>
                            </w:r>
                          </w:p>
                          <w:p w14:paraId="630ED0C2" w14:textId="551D9A6E" w:rsidR="009D6AA8" w:rsidRPr="00D96C41" w:rsidRDefault="009D6AA8" w:rsidP="009D6AA8">
                            <w:pPr>
                              <w:tabs>
                                <w:tab w:val="left" w:pos="5529"/>
                              </w:tabs>
                              <w:spacing w:before="120" w:after="120"/>
                              <w:jc w:val="both"/>
                              <w:rPr>
                                <w:noProof/>
                                <w:sz w:val="20"/>
                                <w:szCs w:val="20"/>
                              </w:rPr>
                            </w:pPr>
                            <w:r>
                              <w:rPr>
                                <w:noProof/>
                                <w:sz w:val="20"/>
                                <w:szCs w:val="20"/>
                              </w:rPr>
                              <w:t>Telefon:  +49 30 4000</w:t>
                            </w:r>
                            <w:r w:rsidR="007963FC">
                              <w:rPr>
                                <w:noProof/>
                                <w:sz w:val="20"/>
                                <w:szCs w:val="20"/>
                              </w:rPr>
                              <w:t xml:space="preserve"> </w:t>
                            </w:r>
                            <w:r>
                              <w:rPr>
                                <w:noProof/>
                                <w:sz w:val="20"/>
                                <w:szCs w:val="20"/>
                              </w:rPr>
                              <w:t>477 11</w:t>
                            </w:r>
                          </w:p>
                          <w:p w14:paraId="4A6B83A9" w14:textId="77777777" w:rsidR="009D6AA8" w:rsidRPr="002E2D59" w:rsidRDefault="009D6AA8" w:rsidP="009D6AA8">
                            <w:pPr>
                              <w:tabs>
                                <w:tab w:val="left" w:pos="5529"/>
                              </w:tabs>
                              <w:spacing w:before="120" w:after="120"/>
                              <w:jc w:val="both"/>
                              <w:rPr>
                                <w:noProof/>
                                <w:sz w:val="20"/>
                                <w:szCs w:val="20"/>
                                <w:lang w:val="it-IT"/>
                              </w:rPr>
                            </w:pPr>
                            <w:r w:rsidRPr="002E2D59">
                              <w:rPr>
                                <w:noProof/>
                                <w:sz w:val="20"/>
                                <w:szCs w:val="20"/>
                                <w:lang w:val="it-IT"/>
                              </w:rPr>
                              <w:t>E-Mail:    huebner@germanexport.org</w:t>
                            </w:r>
                          </w:p>
                          <w:p w14:paraId="19A6B46D" w14:textId="77777777" w:rsidR="009D6AA8" w:rsidRDefault="009D6AA8" w:rsidP="009D6AA8">
                            <w:pPr>
                              <w:tabs>
                                <w:tab w:val="left" w:pos="993"/>
                              </w:tabs>
                              <w:spacing w:before="120" w:after="120"/>
                              <w:jc w:val="both"/>
                              <w:rPr>
                                <w:rFonts w:ascii="Tahoma" w:hAnsi="Tahoma" w:cs="Tahoma"/>
                                <w:noProof/>
                                <w:sz w:val="20"/>
                                <w:szCs w:val="20"/>
                              </w:rPr>
                            </w:pPr>
                            <w:r>
                              <w:rPr>
                                <w:noProof/>
                                <w:sz w:val="20"/>
                                <w:szCs w:val="20"/>
                              </w:rPr>
                              <w:t>Internet: www.germanexport.org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05585" id="_x0000_t202" coordsize="21600,21600" o:spt="202" path="m,l,21600r21600,l21600,xe">
                <v:stroke joinstyle="miter"/>
                <v:path gradientshapeok="t" o:connecttype="rect"/>
              </v:shapetype>
              <v:shape id="Textfeld 2" o:spid="_x0000_s1026" type="#_x0000_t202" style="position:absolute;margin-left:-6.6pt;margin-top:19.1pt;width:454.5pt;height:3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oB8gEAAMsDAAAOAAAAZHJzL2Uyb0RvYy54bWysU8Fu2zAMvQ/YPwi6L06yZGmNOEWXIsOA&#10;rhvQ9QNkWbaFyaJGKbGzrx8lp2m23YrpIIgi9cj3SK1vhs6wg0KvwRZ8NplypqyEStum4E/fd++u&#10;OPNB2EoYsKrgR+X5zebtm3XvcjWHFkylkBGI9XnvCt6G4PIs87JVnfATcMqSswbsRCATm6xC0RN6&#10;Z7L5dPoh6wErhyCV93R7Nzr5JuHXtZLha117FZgpONUW0o5pL+OebdYib1C4VstTGeIVVXRCW0p6&#10;hroTQbA96n+gOi0RPNRhIqHLoK61VIkDsZlN/2Lz2AqnEhcSx7uzTP7/wcqHw6P7hiwMH2GgBiYS&#10;3t2D/OGZhW0rbKNuEaFvlago8SxKlvXO56enUWqf+whS9l+goiaLfYAENNTYRVWIJyN0asDxLLoa&#10;ApN0uVyt5rMluST53l/Nr6dkxBwif37u0IdPCjoWDwVH6mqCF4d7H8bQ55CYzYPR1U4bkwxsyq1B&#10;dhA0Abu0Tuh/hBkbgy3EZyNivEk8I7WRZBjKgZyRbwnVkRgjjBNFP4AOLeAvznqapoL7n3uBijPz&#10;2ZJq17PFIo5fMhbL1ZwMvPSUlx5hJUEVPHA2HrdhHNm9Q920lGnsk4VbUrrWSYOXqk5108QkFU/T&#10;HUfy0k5RL39w8xsAAP//AwBQSwMEFAAGAAgAAAAhACKYtv3fAAAACgEAAA8AAABkcnMvZG93bnJl&#10;di54bWxMj8FOg0AQhu8mvsNmTLyYdoG2lCJLoyYar619gIWdApGdJey20Ld3POlpMpkv/3x/sZ9t&#10;L644+s6RgngZgUCqnemoUXD6el9kIHzQZHTvCBXc0MO+vL8rdG7cRAe8HkMjOIR8rhW0IQy5lL5u&#10;0Wq/dAMS385utDrwOjbSjHricNvLJIpSaXVH/KHVA761WH8fL1bB+XN62uym6iOctod1+qq7beVu&#10;Sj0+zC/PIALO4Q+GX31Wh5KdKnch40WvYBGvEkYVrDKeDGS7DXepFKTrOAFZFvJ/hfIHAAD//wMA&#10;UEsBAi0AFAAGAAgAAAAhALaDOJL+AAAA4QEAABMAAAAAAAAAAAAAAAAAAAAAAFtDb250ZW50X1R5&#10;cGVzXS54bWxQSwECLQAUAAYACAAAACEAOP0h/9YAAACUAQAACwAAAAAAAAAAAAAAAAAvAQAAX3Jl&#10;bHMvLnJlbHNQSwECLQAUAAYACAAAACEArqAqAfIBAADLAwAADgAAAAAAAAAAAAAAAAAuAgAAZHJz&#10;L2Uyb0RvYy54bWxQSwECLQAUAAYACAAAACEAIpi2/d8AAAAKAQAADwAAAAAAAAAAAAAAAABMBAAA&#10;ZHJzL2Rvd25yZXYueG1sUEsFBgAAAAAEAAQA8wAAAFgFAAAAAA==&#10;" o:allowincell="f" stroked="f">
                <v:textbox>
                  <w:txbxContent>
                    <w:p w14:paraId="51A3713E" w14:textId="77777777" w:rsidR="009D6AA8" w:rsidRDefault="009D6AA8" w:rsidP="005B2F0B">
                      <w:pPr>
                        <w:spacing w:before="240" w:after="120"/>
                        <w:rPr>
                          <w:noProof/>
                          <w:sz w:val="20"/>
                          <w:szCs w:val="20"/>
                        </w:rPr>
                      </w:pPr>
                      <w:r>
                        <w:rPr>
                          <w:noProof/>
                          <w:sz w:val="20"/>
                          <w:szCs w:val="20"/>
                        </w:rPr>
                        <w:t xml:space="preserve">Die GEFA bildet die umfassende Kommunikationsplattform zwischen Politik und Wirtschaft. Sie versteht sich als zentrale Anlaufstelle für alle </w:t>
                      </w:r>
                      <w:r w:rsidRPr="00504F5C">
                        <w:rPr>
                          <w:noProof/>
                          <w:sz w:val="20"/>
                          <w:szCs w:val="20"/>
                        </w:rPr>
                        <w:t>Wirtschaftsbeteiligten</w:t>
                      </w:r>
                      <w:r>
                        <w:rPr>
                          <w:noProof/>
                          <w:sz w:val="20"/>
                          <w:szCs w:val="20"/>
                        </w:rPr>
                        <w:t>, die sich für Lebensmittel, Getränke, landwirtschaftliche Rohwaren oder Produkte aus dem Vorleistungsbereich wie Saatgut, Zuchttiere und Landtechnik aus Deutschland interessieren. Zu den Aufgaben der GEFA zählt u.a. die weltweite Kontaktvermittlung für die beteiligten Unternehmen.</w:t>
                      </w:r>
                    </w:p>
                    <w:p w14:paraId="063C3DA8" w14:textId="77777777" w:rsidR="009D6AA8" w:rsidRPr="000F1EC2" w:rsidRDefault="009D6AA8" w:rsidP="009D6AA8">
                      <w:pPr>
                        <w:spacing w:before="240" w:after="120" w:line="360" w:lineRule="auto"/>
                        <w:jc w:val="both"/>
                        <w:rPr>
                          <w:noProof/>
                          <w:sz w:val="20"/>
                          <w:szCs w:val="20"/>
                          <w:lang w:val="en-US"/>
                        </w:rPr>
                      </w:pPr>
                      <w:r w:rsidRPr="000F1EC2">
                        <w:rPr>
                          <w:noProof/>
                          <w:sz w:val="20"/>
                          <w:szCs w:val="20"/>
                          <w:lang w:val="en-US"/>
                        </w:rPr>
                        <w:t>Kontakt:</w:t>
                      </w:r>
                    </w:p>
                    <w:p w14:paraId="5015F93F" w14:textId="77777777" w:rsidR="009D6AA8" w:rsidRPr="000F1EC2" w:rsidRDefault="009D6AA8" w:rsidP="009D6AA8">
                      <w:pPr>
                        <w:spacing w:before="120" w:after="120"/>
                        <w:jc w:val="both"/>
                        <w:rPr>
                          <w:noProof/>
                          <w:sz w:val="20"/>
                          <w:szCs w:val="20"/>
                          <w:lang w:val="en-US"/>
                        </w:rPr>
                      </w:pPr>
                      <w:r w:rsidRPr="000F1EC2">
                        <w:rPr>
                          <w:noProof/>
                          <w:sz w:val="20"/>
                          <w:szCs w:val="20"/>
                          <w:lang w:val="en-US"/>
                        </w:rPr>
                        <w:t>German Export Association for Food and Agriproducts GEFA e.V.</w:t>
                      </w:r>
                    </w:p>
                    <w:p w14:paraId="7607CDF6" w14:textId="77777777" w:rsidR="009D6AA8" w:rsidRDefault="009D6AA8" w:rsidP="009D6AA8">
                      <w:pPr>
                        <w:tabs>
                          <w:tab w:val="left" w:pos="5529"/>
                        </w:tabs>
                        <w:spacing w:before="120" w:after="120"/>
                        <w:jc w:val="both"/>
                        <w:rPr>
                          <w:noProof/>
                          <w:sz w:val="20"/>
                          <w:szCs w:val="20"/>
                        </w:rPr>
                      </w:pPr>
                      <w:r>
                        <w:rPr>
                          <w:noProof/>
                          <w:sz w:val="20"/>
                          <w:szCs w:val="20"/>
                        </w:rPr>
                        <w:t>Gertraudenstraße 20, 10178 Berlin</w:t>
                      </w:r>
                    </w:p>
                    <w:p w14:paraId="24753BAC" w14:textId="77777777" w:rsidR="009D6AA8" w:rsidRDefault="009D6AA8" w:rsidP="009D6AA8">
                      <w:pPr>
                        <w:tabs>
                          <w:tab w:val="left" w:pos="5529"/>
                        </w:tabs>
                        <w:spacing w:before="120" w:after="120"/>
                        <w:jc w:val="both"/>
                        <w:rPr>
                          <w:noProof/>
                          <w:sz w:val="20"/>
                          <w:szCs w:val="20"/>
                        </w:rPr>
                      </w:pPr>
                      <w:r>
                        <w:rPr>
                          <w:noProof/>
                          <w:sz w:val="20"/>
                          <w:szCs w:val="20"/>
                        </w:rPr>
                        <w:t>Holger Hübner</w:t>
                      </w:r>
                    </w:p>
                    <w:p w14:paraId="630ED0C2" w14:textId="551D9A6E" w:rsidR="009D6AA8" w:rsidRPr="00D96C41" w:rsidRDefault="009D6AA8" w:rsidP="009D6AA8">
                      <w:pPr>
                        <w:tabs>
                          <w:tab w:val="left" w:pos="5529"/>
                        </w:tabs>
                        <w:spacing w:before="120" w:after="120"/>
                        <w:jc w:val="both"/>
                        <w:rPr>
                          <w:noProof/>
                          <w:sz w:val="20"/>
                          <w:szCs w:val="20"/>
                        </w:rPr>
                      </w:pPr>
                      <w:r>
                        <w:rPr>
                          <w:noProof/>
                          <w:sz w:val="20"/>
                          <w:szCs w:val="20"/>
                        </w:rPr>
                        <w:t>Telefon:  +49 30 4000</w:t>
                      </w:r>
                      <w:r w:rsidR="007963FC">
                        <w:rPr>
                          <w:noProof/>
                          <w:sz w:val="20"/>
                          <w:szCs w:val="20"/>
                        </w:rPr>
                        <w:t xml:space="preserve"> </w:t>
                      </w:r>
                      <w:r>
                        <w:rPr>
                          <w:noProof/>
                          <w:sz w:val="20"/>
                          <w:szCs w:val="20"/>
                        </w:rPr>
                        <w:t>477 11</w:t>
                      </w:r>
                    </w:p>
                    <w:p w14:paraId="4A6B83A9" w14:textId="77777777" w:rsidR="009D6AA8" w:rsidRPr="002E2D59" w:rsidRDefault="009D6AA8" w:rsidP="009D6AA8">
                      <w:pPr>
                        <w:tabs>
                          <w:tab w:val="left" w:pos="5529"/>
                        </w:tabs>
                        <w:spacing w:before="120" w:after="120"/>
                        <w:jc w:val="both"/>
                        <w:rPr>
                          <w:noProof/>
                          <w:sz w:val="20"/>
                          <w:szCs w:val="20"/>
                          <w:lang w:val="it-IT"/>
                        </w:rPr>
                      </w:pPr>
                      <w:r w:rsidRPr="002E2D59">
                        <w:rPr>
                          <w:noProof/>
                          <w:sz w:val="20"/>
                          <w:szCs w:val="20"/>
                          <w:lang w:val="it-IT"/>
                        </w:rPr>
                        <w:t>E-Mail:    huebner@germanexport.org</w:t>
                      </w:r>
                    </w:p>
                    <w:p w14:paraId="19A6B46D" w14:textId="77777777" w:rsidR="009D6AA8" w:rsidRDefault="009D6AA8" w:rsidP="009D6AA8">
                      <w:pPr>
                        <w:tabs>
                          <w:tab w:val="left" w:pos="993"/>
                        </w:tabs>
                        <w:spacing w:before="120" w:after="120"/>
                        <w:jc w:val="both"/>
                        <w:rPr>
                          <w:rFonts w:ascii="Tahoma" w:hAnsi="Tahoma" w:cs="Tahoma"/>
                          <w:noProof/>
                          <w:sz w:val="20"/>
                          <w:szCs w:val="20"/>
                        </w:rPr>
                      </w:pPr>
                      <w:r>
                        <w:rPr>
                          <w:noProof/>
                          <w:sz w:val="20"/>
                          <w:szCs w:val="20"/>
                        </w:rPr>
                        <w:t>Internet: www.germanexport.org</w:t>
                      </w:r>
                    </w:p>
                  </w:txbxContent>
                </v:textbox>
                <w10:wrap type="tight"/>
              </v:shape>
            </w:pict>
          </mc:Fallback>
        </mc:AlternateContent>
      </w:r>
    </w:p>
    <w:sectPr w:rsidR="006304EF" w:rsidRPr="00576231" w:rsidSect="002B4224">
      <w:headerReference w:type="even" r:id="rId8"/>
      <w:headerReference w:type="default" r:id="rId9"/>
      <w:footerReference w:type="even" r:id="rId10"/>
      <w:footerReference w:type="default" r:id="rId11"/>
      <w:headerReference w:type="first" r:id="rId12"/>
      <w:footerReference w:type="first" r:id="rId13"/>
      <w:pgSz w:w="11906" w:h="16838"/>
      <w:pgMar w:top="1809"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20796" w14:textId="77777777" w:rsidR="00DF2B90" w:rsidRDefault="00DF2B90">
      <w:pPr>
        <w:rPr>
          <w:rFonts w:ascii="Times New Roman" w:hAnsi="Times New Roman" w:cs="Times New Roman"/>
        </w:rPr>
      </w:pPr>
      <w:r>
        <w:rPr>
          <w:rFonts w:ascii="Times New Roman" w:hAnsi="Times New Roman" w:cs="Times New Roman"/>
        </w:rPr>
        <w:separator/>
      </w:r>
    </w:p>
  </w:endnote>
  <w:endnote w:type="continuationSeparator" w:id="0">
    <w:p w14:paraId="48B7897B" w14:textId="77777777" w:rsidR="00DF2B90" w:rsidRDefault="00DF2B90">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B8694" w14:textId="77777777" w:rsidR="007101A8" w:rsidRDefault="007101A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1400B" w14:textId="77777777" w:rsidR="007101A8" w:rsidRDefault="007101A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2760A" w14:textId="77777777" w:rsidR="007101A8" w:rsidRDefault="007101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E3A66" w14:textId="77777777" w:rsidR="00DF2B90" w:rsidRDefault="00DF2B90">
      <w:pPr>
        <w:rPr>
          <w:rFonts w:ascii="Times New Roman" w:hAnsi="Times New Roman" w:cs="Times New Roman"/>
        </w:rPr>
      </w:pPr>
      <w:r>
        <w:rPr>
          <w:rFonts w:ascii="Times New Roman" w:hAnsi="Times New Roman" w:cs="Times New Roman"/>
        </w:rPr>
        <w:separator/>
      </w:r>
    </w:p>
  </w:footnote>
  <w:footnote w:type="continuationSeparator" w:id="0">
    <w:p w14:paraId="750E6761" w14:textId="77777777" w:rsidR="00DF2B90" w:rsidRDefault="00DF2B90">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FAE4C" w14:textId="77777777" w:rsidR="007101A8" w:rsidRDefault="007101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DEDA" w14:textId="77777777" w:rsidR="006304EF" w:rsidRDefault="002B4224" w:rsidP="002B4224">
    <w:pPr>
      <w:pStyle w:val="Kopfzeile"/>
      <w:spacing w:after="360"/>
      <w:rPr>
        <w:rFonts w:ascii="Times New Roman" w:hAnsi="Times New Roman" w:cs="Times New Roman"/>
      </w:rPr>
    </w:pPr>
    <w:r>
      <w:rPr>
        <w:noProof/>
      </w:rPr>
      <w:drawing>
        <wp:anchor distT="0" distB="0" distL="114300" distR="114300" simplePos="0" relativeHeight="251656704" behindDoc="1" locked="0" layoutInCell="0" allowOverlap="1" wp14:anchorId="6680C9AB" wp14:editId="75C588EC">
          <wp:simplePos x="0" y="0"/>
          <wp:positionH relativeFrom="column">
            <wp:posOffset>4560570</wp:posOffset>
          </wp:positionH>
          <wp:positionV relativeFrom="paragraph">
            <wp:posOffset>-220980</wp:posOffset>
          </wp:positionV>
          <wp:extent cx="1512570" cy="581025"/>
          <wp:effectExtent l="19050" t="0" r="0" b="0"/>
          <wp:wrapTight wrapText="bothSides">
            <wp:wrapPolygon edited="0">
              <wp:start x="-272" y="0"/>
              <wp:lineTo x="-272" y="21246"/>
              <wp:lineTo x="21491" y="21246"/>
              <wp:lineTo x="21491" y="0"/>
              <wp:lineTo x="-272"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1512570" cy="58102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033FA" w14:textId="77777777" w:rsidR="006304EF" w:rsidRPr="00D87798" w:rsidRDefault="002B4224">
    <w:pPr>
      <w:pStyle w:val="Kopfzeile"/>
      <w:rPr>
        <w:rFonts w:cs="Times New Roman"/>
        <w:sz w:val="28"/>
        <w:szCs w:val="28"/>
      </w:rPr>
    </w:pPr>
    <w:r w:rsidRPr="00D87798">
      <w:rPr>
        <w:noProof/>
        <w:sz w:val="28"/>
        <w:szCs w:val="28"/>
      </w:rPr>
      <w:drawing>
        <wp:anchor distT="0" distB="0" distL="114300" distR="114300" simplePos="0" relativeHeight="251658752" behindDoc="1" locked="0" layoutInCell="0" allowOverlap="1" wp14:anchorId="3622C3D7" wp14:editId="6EBFDD8E">
          <wp:simplePos x="0" y="0"/>
          <wp:positionH relativeFrom="column">
            <wp:posOffset>4227195</wp:posOffset>
          </wp:positionH>
          <wp:positionV relativeFrom="paragraph">
            <wp:posOffset>-144780</wp:posOffset>
          </wp:positionV>
          <wp:extent cx="1512570" cy="581025"/>
          <wp:effectExtent l="19050" t="0" r="0" b="0"/>
          <wp:wrapTight wrapText="bothSides">
            <wp:wrapPolygon edited="0">
              <wp:start x="-272" y="0"/>
              <wp:lineTo x="-272" y="21246"/>
              <wp:lineTo x="21491" y="21246"/>
              <wp:lineTo x="21491" y="0"/>
              <wp:lineTo x="-272"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512570" cy="581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16B4E"/>
    <w:multiLevelType w:val="hybridMultilevel"/>
    <w:tmpl w:val="BD32E16C"/>
    <w:lvl w:ilvl="0" w:tplc="9E00070E">
      <w:start w:val="1"/>
      <w:numFmt w:val="bullet"/>
      <w:lvlText w:val="•"/>
      <w:lvlJc w:val="left"/>
      <w:pPr>
        <w:tabs>
          <w:tab w:val="num" w:pos="720"/>
        </w:tabs>
        <w:ind w:left="720" w:hanging="360"/>
      </w:pPr>
      <w:rPr>
        <w:rFonts w:ascii="Arial" w:hAnsi="Arial" w:hint="default"/>
      </w:rPr>
    </w:lvl>
    <w:lvl w:ilvl="1" w:tplc="049413F6" w:tentative="1">
      <w:start w:val="1"/>
      <w:numFmt w:val="bullet"/>
      <w:lvlText w:val="•"/>
      <w:lvlJc w:val="left"/>
      <w:pPr>
        <w:tabs>
          <w:tab w:val="num" w:pos="1440"/>
        </w:tabs>
        <w:ind w:left="1440" w:hanging="360"/>
      </w:pPr>
      <w:rPr>
        <w:rFonts w:ascii="Arial" w:hAnsi="Arial" w:hint="default"/>
      </w:rPr>
    </w:lvl>
    <w:lvl w:ilvl="2" w:tplc="2B36328E" w:tentative="1">
      <w:start w:val="1"/>
      <w:numFmt w:val="bullet"/>
      <w:lvlText w:val="•"/>
      <w:lvlJc w:val="left"/>
      <w:pPr>
        <w:tabs>
          <w:tab w:val="num" w:pos="2160"/>
        </w:tabs>
        <w:ind w:left="2160" w:hanging="360"/>
      </w:pPr>
      <w:rPr>
        <w:rFonts w:ascii="Arial" w:hAnsi="Arial" w:hint="default"/>
      </w:rPr>
    </w:lvl>
    <w:lvl w:ilvl="3" w:tplc="F612DBB2" w:tentative="1">
      <w:start w:val="1"/>
      <w:numFmt w:val="bullet"/>
      <w:lvlText w:val="•"/>
      <w:lvlJc w:val="left"/>
      <w:pPr>
        <w:tabs>
          <w:tab w:val="num" w:pos="2880"/>
        </w:tabs>
        <w:ind w:left="2880" w:hanging="360"/>
      </w:pPr>
      <w:rPr>
        <w:rFonts w:ascii="Arial" w:hAnsi="Arial" w:hint="default"/>
      </w:rPr>
    </w:lvl>
    <w:lvl w:ilvl="4" w:tplc="E79C08CE" w:tentative="1">
      <w:start w:val="1"/>
      <w:numFmt w:val="bullet"/>
      <w:lvlText w:val="•"/>
      <w:lvlJc w:val="left"/>
      <w:pPr>
        <w:tabs>
          <w:tab w:val="num" w:pos="3600"/>
        </w:tabs>
        <w:ind w:left="3600" w:hanging="360"/>
      </w:pPr>
      <w:rPr>
        <w:rFonts w:ascii="Arial" w:hAnsi="Arial" w:hint="default"/>
      </w:rPr>
    </w:lvl>
    <w:lvl w:ilvl="5" w:tplc="1C8EFA24" w:tentative="1">
      <w:start w:val="1"/>
      <w:numFmt w:val="bullet"/>
      <w:lvlText w:val="•"/>
      <w:lvlJc w:val="left"/>
      <w:pPr>
        <w:tabs>
          <w:tab w:val="num" w:pos="4320"/>
        </w:tabs>
        <w:ind w:left="4320" w:hanging="360"/>
      </w:pPr>
      <w:rPr>
        <w:rFonts w:ascii="Arial" w:hAnsi="Arial" w:hint="default"/>
      </w:rPr>
    </w:lvl>
    <w:lvl w:ilvl="6" w:tplc="DC6812DC" w:tentative="1">
      <w:start w:val="1"/>
      <w:numFmt w:val="bullet"/>
      <w:lvlText w:val="•"/>
      <w:lvlJc w:val="left"/>
      <w:pPr>
        <w:tabs>
          <w:tab w:val="num" w:pos="5040"/>
        </w:tabs>
        <w:ind w:left="5040" w:hanging="360"/>
      </w:pPr>
      <w:rPr>
        <w:rFonts w:ascii="Arial" w:hAnsi="Arial" w:hint="default"/>
      </w:rPr>
    </w:lvl>
    <w:lvl w:ilvl="7" w:tplc="0A34CD1A" w:tentative="1">
      <w:start w:val="1"/>
      <w:numFmt w:val="bullet"/>
      <w:lvlText w:val="•"/>
      <w:lvlJc w:val="left"/>
      <w:pPr>
        <w:tabs>
          <w:tab w:val="num" w:pos="5760"/>
        </w:tabs>
        <w:ind w:left="5760" w:hanging="360"/>
      </w:pPr>
      <w:rPr>
        <w:rFonts w:ascii="Arial" w:hAnsi="Arial" w:hint="default"/>
      </w:rPr>
    </w:lvl>
    <w:lvl w:ilvl="8" w:tplc="018C9B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7F4489"/>
    <w:multiLevelType w:val="hybridMultilevel"/>
    <w:tmpl w:val="162AC684"/>
    <w:lvl w:ilvl="0" w:tplc="676CFE26">
      <w:start w:val="1"/>
      <w:numFmt w:val="decimal"/>
      <w:lvlText w:val="%1."/>
      <w:lvlJc w:val="left"/>
      <w:pPr>
        <w:tabs>
          <w:tab w:val="num" w:pos="720"/>
        </w:tabs>
        <w:ind w:left="720" w:hanging="360"/>
      </w:pPr>
    </w:lvl>
    <w:lvl w:ilvl="1" w:tplc="ABBAA1AC" w:tentative="1">
      <w:start w:val="1"/>
      <w:numFmt w:val="decimal"/>
      <w:lvlText w:val="%2."/>
      <w:lvlJc w:val="left"/>
      <w:pPr>
        <w:tabs>
          <w:tab w:val="num" w:pos="1440"/>
        </w:tabs>
        <w:ind w:left="1440" w:hanging="360"/>
      </w:pPr>
    </w:lvl>
    <w:lvl w:ilvl="2" w:tplc="C6CC191E" w:tentative="1">
      <w:start w:val="1"/>
      <w:numFmt w:val="decimal"/>
      <w:lvlText w:val="%3."/>
      <w:lvlJc w:val="left"/>
      <w:pPr>
        <w:tabs>
          <w:tab w:val="num" w:pos="2160"/>
        </w:tabs>
        <w:ind w:left="2160" w:hanging="360"/>
      </w:pPr>
    </w:lvl>
    <w:lvl w:ilvl="3" w:tplc="F070C058" w:tentative="1">
      <w:start w:val="1"/>
      <w:numFmt w:val="decimal"/>
      <w:lvlText w:val="%4."/>
      <w:lvlJc w:val="left"/>
      <w:pPr>
        <w:tabs>
          <w:tab w:val="num" w:pos="2880"/>
        </w:tabs>
        <w:ind w:left="2880" w:hanging="360"/>
      </w:pPr>
    </w:lvl>
    <w:lvl w:ilvl="4" w:tplc="8B10805E" w:tentative="1">
      <w:start w:val="1"/>
      <w:numFmt w:val="decimal"/>
      <w:lvlText w:val="%5."/>
      <w:lvlJc w:val="left"/>
      <w:pPr>
        <w:tabs>
          <w:tab w:val="num" w:pos="3600"/>
        </w:tabs>
        <w:ind w:left="3600" w:hanging="360"/>
      </w:pPr>
    </w:lvl>
    <w:lvl w:ilvl="5" w:tplc="1076D5D0" w:tentative="1">
      <w:start w:val="1"/>
      <w:numFmt w:val="decimal"/>
      <w:lvlText w:val="%6."/>
      <w:lvlJc w:val="left"/>
      <w:pPr>
        <w:tabs>
          <w:tab w:val="num" w:pos="4320"/>
        </w:tabs>
        <w:ind w:left="4320" w:hanging="360"/>
      </w:pPr>
    </w:lvl>
    <w:lvl w:ilvl="6" w:tplc="3294D1D4" w:tentative="1">
      <w:start w:val="1"/>
      <w:numFmt w:val="decimal"/>
      <w:lvlText w:val="%7."/>
      <w:lvlJc w:val="left"/>
      <w:pPr>
        <w:tabs>
          <w:tab w:val="num" w:pos="5040"/>
        </w:tabs>
        <w:ind w:left="5040" w:hanging="360"/>
      </w:pPr>
    </w:lvl>
    <w:lvl w:ilvl="7" w:tplc="4448E2C4" w:tentative="1">
      <w:start w:val="1"/>
      <w:numFmt w:val="decimal"/>
      <w:lvlText w:val="%8."/>
      <w:lvlJc w:val="left"/>
      <w:pPr>
        <w:tabs>
          <w:tab w:val="num" w:pos="5760"/>
        </w:tabs>
        <w:ind w:left="5760" w:hanging="360"/>
      </w:pPr>
    </w:lvl>
    <w:lvl w:ilvl="8" w:tplc="059A2086" w:tentative="1">
      <w:start w:val="1"/>
      <w:numFmt w:val="decimal"/>
      <w:lvlText w:val="%9."/>
      <w:lvlJc w:val="left"/>
      <w:pPr>
        <w:tabs>
          <w:tab w:val="num" w:pos="6480"/>
        </w:tabs>
        <w:ind w:left="6480" w:hanging="360"/>
      </w:pPr>
    </w:lvl>
  </w:abstractNum>
  <w:abstractNum w:abstractNumId="2" w15:restartNumberingAfterBreak="0">
    <w:nsid w:val="239829BC"/>
    <w:multiLevelType w:val="hybridMultilevel"/>
    <w:tmpl w:val="18B8A9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B76728"/>
    <w:multiLevelType w:val="hybridMultilevel"/>
    <w:tmpl w:val="620E4380"/>
    <w:lvl w:ilvl="0" w:tplc="04FA60B2">
      <w:start w:val="1"/>
      <w:numFmt w:val="bullet"/>
      <w:lvlText w:val="•"/>
      <w:lvlJc w:val="left"/>
      <w:pPr>
        <w:tabs>
          <w:tab w:val="num" w:pos="720"/>
        </w:tabs>
        <w:ind w:left="720" w:hanging="360"/>
      </w:pPr>
      <w:rPr>
        <w:rFonts w:ascii="Arial" w:hAnsi="Arial" w:hint="default"/>
      </w:rPr>
    </w:lvl>
    <w:lvl w:ilvl="1" w:tplc="19786C1A" w:tentative="1">
      <w:start w:val="1"/>
      <w:numFmt w:val="bullet"/>
      <w:lvlText w:val="•"/>
      <w:lvlJc w:val="left"/>
      <w:pPr>
        <w:tabs>
          <w:tab w:val="num" w:pos="1440"/>
        </w:tabs>
        <w:ind w:left="1440" w:hanging="360"/>
      </w:pPr>
      <w:rPr>
        <w:rFonts w:ascii="Arial" w:hAnsi="Arial" w:hint="default"/>
      </w:rPr>
    </w:lvl>
    <w:lvl w:ilvl="2" w:tplc="A56CB9B6" w:tentative="1">
      <w:start w:val="1"/>
      <w:numFmt w:val="bullet"/>
      <w:lvlText w:val="•"/>
      <w:lvlJc w:val="left"/>
      <w:pPr>
        <w:tabs>
          <w:tab w:val="num" w:pos="2160"/>
        </w:tabs>
        <w:ind w:left="2160" w:hanging="360"/>
      </w:pPr>
      <w:rPr>
        <w:rFonts w:ascii="Arial" w:hAnsi="Arial" w:hint="default"/>
      </w:rPr>
    </w:lvl>
    <w:lvl w:ilvl="3" w:tplc="ED20A902" w:tentative="1">
      <w:start w:val="1"/>
      <w:numFmt w:val="bullet"/>
      <w:lvlText w:val="•"/>
      <w:lvlJc w:val="left"/>
      <w:pPr>
        <w:tabs>
          <w:tab w:val="num" w:pos="2880"/>
        </w:tabs>
        <w:ind w:left="2880" w:hanging="360"/>
      </w:pPr>
      <w:rPr>
        <w:rFonts w:ascii="Arial" w:hAnsi="Arial" w:hint="default"/>
      </w:rPr>
    </w:lvl>
    <w:lvl w:ilvl="4" w:tplc="4FC80420" w:tentative="1">
      <w:start w:val="1"/>
      <w:numFmt w:val="bullet"/>
      <w:lvlText w:val="•"/>
      <w:lvlJc w:val="left"/>
      <w:pPr>
        <w:tabs>
          <w:tab w:val="num" w:pos="3600"/>
        </w:tabs>
        <w:ind w:left="3600" w:hanging="360"/>
      </w:pPr>
      <w:rPr>
        <w:rFonts w:ascii="Arial" w:hAnsi="Arial" w:hint="default"/>
      </w:rPr>
    </w:lvl>
    <w:lvl w:ilvl="5" w:tplc="889AE4A8" w:tentative="1">
      <w:start w:val="1"/>
      <w:numFmt w:val="bullet"/>
      <w:lvlText w:val="•"/>
      <w:lvlJc w:val="left"/>
      <w:pPr>
        <w:tabs>
          <w:tab w:val="num" w:pos="4320"/>
        </w:tabs>
        <w:ind w:left="4320" w:hanging="360"/>
      </w:pPr>
      <w:rPr>
        <w:rFonts w:ascii="Arial" w:hAnsi="Arial" w:hint="default"/>
      </w:rPr>
    </w:lvl>
    <w:lvl w:ilvl="6" w:tplc="BB0C6D2A" w:tentative="1">
      <w:start w:val="1"/>
      <w:numFmt w:val="bullet"/>
      <w:lvlText w:val="•"/>
      <w:lvlJc w:val="left"/>
      <w:pPr>
        <w:tabs>
          <w:tab w:val="num" w:pos="5040"/>
        </w:tabs>
        <w:ind w:left="5040" w:hanging="360"/>
      </w:pPr>
      <w:rPr>
        <w:rFonts w:ascii="Arial" w:hAnsi="Arial" w:hint="default"/>
      </w:rPr>
    </w:lvl>
    <w:lvl w:ilvl="7" w:tplc="68ECB6CA" w:tentative="1">
      <w:start w:val="1"/>
      <w:numFmt w:val="bullet"/>
      <w:lvlText w:val="•"/>
      <w:lvlJc w:val="left"/>
      <w:pPr>
        <w:tabs>
          <w:tab w:val="num" w:pos="5760"/>
        </w:tabs>
        <w:ind w:left="5760" w:hanging="360"/>
      </w:pPr>
      <w:rPr>
        <w:rFonts w:ascii="Arial" w:hAnsi="Arial" w:hint="default"/>
      </w:rPr>
    </w:lvl>
    <w:lvl w:ilvl="8" w:tplc="FFBA40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E535EF"/>
    <w:multiLevelType w:val="hybridMultilevel"/>
    <w:tmpl w:val="C3BE0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ED23A2"/>
    <w:multiLevelType w:val="hybridMultilevel"/>
    <w:tmpl w:val="4754B7FC"/>
    <w:lvl w:ilvl="0" w:tplc="CC4C1CB4">
      <w:start w:val="1"/>
      <w:numFmt w:val="bullet"/>
      <w:lvlText w:val="•"/>
      <w:lvlJc w:val="left"/>
      <w:pPr>
        <w:tabs>
          <w:tab w:val="num" w:pos="720"/>
        </w:tabs>
        <w:ind w:left="720" w:hanging="360"/>
      </w:pPr>
      <w:rPr>
        <w:rFonts w:ascii="Arial" w:hAnsi="Arial" w:hint="default"/>
      </w:rPr>
    </w:lvl>
    <w:lvl w:ilvl="1" w:tplc="80469296" w:tentative="1">
      <w:start w:val="1"/>
      <w:numFmt w:val="bullet"/>
      <w:lvlText w:val="•"/>
      <w:lvlJc w:val="left"/>
      <w:pPr>
        <w:tabs>
          <w:tab w:val="num" w:pos="1440"/>
        </w:tabs>
        <w:ind w:left="1440" w:hanging="360"/>
      </w:pPr>
      <w:rPr>
        <w:rFonts w:ascii="Arial" w:hAnsi="Arial" w:hint="default"/>
      </w:rPr>
    </w:lvl>
    <w:lvl w:ilvl="2" w:tplc="2332BDB6" w:tentative="1">
      <w:start w:val="1"/>
      <w:numFmt w:val="bullet"/>
      <w:lvlText w:val="•"/>
      <w:lvlJc w:val="left"/>
      <w:pPr>
        <w:tabs>
          <w:tab w:val="num" w:pos="2160"/>
        </w:tabs>
        <w:ind w:left="2160" w:hanging="360"/>
      </w:pPr>
      <w:rPr>
        <w:rFonts w:ascii="Arial" w:hAnsi="Arial" w:hint="default"/>
      </w:rPr>
    </w:lvl>
    <w:lvl w:ilvl="3" w:tplc="7460157A" w:tentative="1">
      <w:start w:val="1"/>
      <w:numFmt w:val="bullet"/>
      <w:lvlText w:val="•"/>
      <w:lvlJc w:val="left"/>
      <w:pPr>
        <w:tabs>
          <w:tab w:val="num" w:pos="2880"/>
        </w:tabs>
        <w:ind w:left="2880" w:hanging="360"/>
      </w:pPr>
      <w:rPr>
        <w:rFonts w:ascii="Arial" w:hAnsi="Arial" w:hint="default"/>
      </w:rPr>
    </w:lvl>
    <w:lvl w:ilvl="4" w:tplc="2FB80F72" w:tentative="1">
      <w:start w:val="1"/>
      <w:numFmt w:val="bullet"/>
      <w:lvlText w:val="•"/>
      <w:lvlJc w:val="left"/>
      <w:pPr>
        <w:tabs>
          <w:tab w:val="num" w:pos="3600"/>
        </w:tabs>
        <w:ind w:left="3600" w:hanging="360"/>
      </w:pPr>
      <w:rPr>
        <w:rFonts w:ascii="Arial" w:hAnsi="Arial" w:hint="default"/>
      </w:rPr>
    </w:lvl>
    <w:lvl w:ilvl="5" w:tplc="CA42BC54" w:tentative="1">
      <w:start w:val="1"/>
      <w:numFmt w:val="bullet"/>
      <w:lvlText w:val="•"/>
      <w:lvlJc w:val="left"/>
      <w:pPr>
        <w:tabs>
          <w:tab w:val="num" w:pos="4320"/>
        </w:tabs>
        <w:ind w:left="4320" w:hanging="360"/>
      </w:pPr>
      <w:rPr>
        <w:rFonts w:ascii="Arial" w:hAnsi="Arial" w:hint="default"/>
      </w:rPr>
    </w:lvl>
    <w:lvl w:ilvl="6" w:tplc="5B7AB590" w:tentative="1">
      <w:start w:val="1"/>
      <w:numFmt w:val="bullet"/>
      <w:lvlText w:val="•"/>
      <w:lvlJc w:val="left"/>
      <w:pPr>
        <w:tabs>
          <w:tab w:val="num" w:pos="5040"/>
        </w:tabs>
        <w:ind w:left="5040" w:hanging="360"/>
      </w:pPr>
      <w:rPr>
        <w:rFonts w:ascii="Arial" w:hAnsi="Arial" w:hint="default"/>
      </w:rPr>
    </w:lvl>
    <w:lvl w:ilvl="7" w:tplc="EC9A53BA" w:tentative="1">
      <w:start w:val="1"/>
      <w:numFmt w:val="bullet"/>
      <w:lvlText w:val="•"/>
      <w:lvlJc w:val="left"/>
      <w:pPr>
        <w:tabs>
          <w:tab w:val="num" w:pos="5760"/>
        </w:tabs>
        <w:ind w:left="5760" w:hanging="360"/>
      </w:pPr>
      <w:rPr>
        <w:rFonts w:ascii="Arial" w:hAnsi="Arial" w:hint="default"/>
      </w:rPr>
    </w:lvl>
    <w:lvl w:ilvl="8" w:tplc="7E8AFB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FA930C9"/>
    <w:multiLevelType w:val="hybridMultilevel"/>
    <w:tmpl w:val="A4B06FFC"/>
    <w:lvl w:ilvl="0" w:tplc="AEA80824">
      <w:start w:val="1"/>
      <w:numFmt w:val="bullet"/>
      <w:lvlText w:val="•"/>
      <w:lvlJc w:val="left"/>
      <w:pPr>
        <w:tabs>
          <w:tab w:val="num" w:pos="720"/>
        </w:tabs>
        <w:ind w:left="720" w:hanging="360"/>
      </w:pPr>
      <w:rPr>
        <w:rFonts w:ascii="Arial" w:hAnsi="Arial" w:hint="default"/>
      </w:rPr>
    </w:lvl>
    <w:lvl w:ilvl="1" w:tplc="A9E0622A" w:tentative="1">
      <w:start w:val="1"/>
      <w:numFmt w:val="bullet"/>
      <w:lvlText w:val="•"/>
      <w:lvlJc w:val="left"/>
      <w:pPr>
        <w:tabs>
          <w:tab w:val="num" w:pos="1440"/>
        </w:tabs>
        <w:ind w:left="1440" w:hanging="360"/>
      </w:pPr>
      <w:rPr>
        <w:rFonts w:ascii="Arial" w:hAnsi="Arial" w:hint="default"/>
      </w:rPr>
    </w:lvl>
    <w:lvl w:ilvl="2" w:tplc="7F1CC148" w:tentative="1">
      <w:start w:val="1"/>
      <w:numFmt w:val="bullet"/>
      <w:lvlText w:val="•"/>
      <w:lvlJc w:val="left"/>
      <w:pPr>
        <w:tabs>
          <w:tab w:val="num" w:pos="2160"/>
        </w:tabs>
        <w:ind w:left="2160" w:hanging="360"/>
      </w:pPr>
      <w:rPr>
        <w:rFonts w:ascii="Arial" w:hAnsi="Arial" w:hint="default"/>
      </w:rPr>
    </w:lvl>
    <w:lvl w:ilvl="3" w:tplc="87DEAEB6" w:tentative="1">
      <w:start w:val="1"/>
      <w:numFmt w:val="bullet"/>
      <w:lvlText w:val="•"/>
      <w:lvlJc w:val="left"/>
      <w:pPr>
        <w:tabs>
          <w:tab w:val="num" w:pos="2880"/>
        </w:tabs>
        <w:ind w:left="2880" w:hanging="360"/>
      </w:pPr>
      <w:rPr>
        <w:rFonts w:ascii="Arial" w:hAnsi="Arial" w:hint="default"/>
      </w:rPr>
    </w:lvl>
    <w:lvl w:ilvl="4" w:tplc="FFA4D472" w:tentative="1">
      <w:start w:val="1"/>
      <w:numFmt w:val="bullet"/>
      <w:lvlText w:val="•"/>
      <w:lvlJc w:val="left"/>
      <w:pPr>
        <w:tabs>
          <w:tab w:val="num" w:pos="3600"/>
        </w:tabs>
        <w:ind w:left="3600" w:hanging="360"/>
      </w:pPr>
      <w:rPr>
        <w:rFonts w:ascii="Arial" w:hAnsi="Arial" w:hint="default"/>
      </w:rPr>
    </w:lvl>
    <w:lvl w:ilvl="5" w:tplc="CF3CE8F6" w:tentative="1">
      <w:start w:val="1"/>
      <w:numFmt w:val="bullet"/>
      <w:lvlText w:val="•"/>
      <w:lvlJc w:val="left"/>
      <w:pPr>
        <w:tabs>
          <w:tab w:val="num" w:pos="4320"/>
        </w:tabs>
        <w:ind w:left="4320" w:hanging="360"/>
      </w:pPr>
      <w:rPr>
        <w:rFonts w:ascii="Arial" w:hAnsi="Arial" w:hint="default"/>
      </w:rPr>
    </w:lvl>
    <w:lvl w:ilvl="6" w:tplc="D766135C" w:tentative="1">
      <w:start w:val="1"/>
      <w:numFmt w:val="bullet"/>
      <w:lvlText w:val="•"/>
      <w:lvlJc w:val="left"/>
      <w:pPr>
        <w:tabs>
          <w:tab w:val="num" w:pos="5040"/>
        </w:tabs>
        <w:ind w:left="5040" w:hanging="360"/>
      </w:pPr>
      <w:rPr>
        <w:rFonts w:ascii="Arial" w:hAnsi="Arial" w:hint="default"/>
      </w:rPr>
    </w:lvl>
    <w:lvl w:ilvl="7" w:tplc="1A266260" w:tentative="1">
      <w:start w:val="1"/>
      <w:numFmt w:val="bullet"/>
      <w:lvlText w:val="•"/>
      <w:lvlJc w:val="left"/>
      <w:pPr>
        <w:tabs>
          <w:tab w:val="num" w:pos="5760"/>
        </w:tabs>
        <w:ind w:left="5760" w:hanging="360"/>
      </w:pPr>
      <w:rPr>
        <w:rFonts w:ascii="Arial" w:hAnsi="Arial" w:hint="default"/>
      </w:rPr>
    </w:lvl>
    <w:lvl w:ilvl="8" w:tplc="9656F90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F06513"/>
    <w:multiLevelType w:val="hybridMultilevel"/>
    <w:tmpl w:val="C442BC20"/>
    <w:lvl w:ilvl="0" w:tplc="8CFC1E20">
      <w:start w:val="1"/>
      <w:numFmt w:val="bullet"/>
      <w:lvlText w:val="•"/>
      <w:lvlJc w:val="left"/>
      <w:pPr>
        <w:tabs>
          <w:tab w:val="num" w:pos="360"/>
        </w:tabs>
        <w:ind w:left="360" w:hanging="360"/>
      </w:pPr>
      <w:rPr>
        <w:rFonts w:ascii="Arial" w:hAnsi="Arial" w:hint="default"/>
      </w:rPr>
    </w:lvl>
    <w:lvl w:ilvl="1" w:tplc="28CEE6FC" w:tentative="1">
      <w:start w:val="1"/>
      <w:numFmt w:val="bullet"/>
      <w:lvlText w:val="•"/>
      <w:lvlJc w:val="left"/>
      <w:pPr>
        <w:tabs>
          <w:tab w:val="num" w:pos="1080"/>
        </w:tabs>
        <w:ind w:left="1080" w:hanging="360"/>
      </w:pPr>
      <w:rPr>
        <w:rFonts w:ascii="Arial" w:hAnsi="Arial" w:hint="default"/>
      </w:rPr>
    </w:lvl>
    <w:lvl w:ilvl="2" w:tplc="F382848C" w:tentative="1">
      <w:start w:val="1"/>
      <w:numFmt w:val="bullet"/>
      <w:lvlText w:val="•"/>
      <w:lvlJc w:val="left"/>
      <w:pPr>
        <w:tabs>
          <w:tab w:val="num" w:pos="1800"/>
        </w:tabs>
        <w:ind w:left="1800" w:hanging="360"/>
      </w:pPr>
      <w:rPr>
        <w:rFonts w:ascii="Arial" w:hAnsi="Arial" w:hint="default"/>
      </w:rPr>
    </w:lvl>
    <w:lvl w:ilvl="3" w:tplc="7AB0232A" w:tentative="1">
      <w:start w:val="1"/>
      <w:numFmt w:val="bullet"/>
      <w:lvlText w:val="•"/>
      <w:lvlJc w:val="left"/>
      <w:pPr>
        <w:tabs>
          <w:tab w:val="num" w:pos="2520"/>
        </w:tabs>
        <w:ind w:left="2520" w:hanging="360"/>
      </w:pPr>
      <w:rPr>
        <w:rFonts w:ascii="Arial" w:hAnsi="Arial" w:hint="default"/>
      </w:rPr>
    </w:lvl>
    <w:lvl w:ilvl="4" w:tplc="6D00F33C" w:tentative="1">
      <w:start w:val="1"/>
      <w:numFmt w:val="bullet"/>
      <w:lvlText w:val="•"/>
      <w:lvlJc w:val="left"/>
      <w:pPr>
        <w:tabs>
          <w:tab w:val="num" w:pos="3240"/>
        </w:tabs>
        <w:ind w:left="3240" w:hanging="360"/>
      </w:pPr>
      <w:rPr>
        <w:rFonts w:ascii="Arial" w:hAnsi="Arial" w:hint="default"/>
      </w:rPr>
    </w:lvl>
    <w:lvl w:ilvl="5" w:tplc="F14EDAAE" w:tentative="1">
      <w:start w:val="1"/>
      <w:numFmt w:val="bullet"/>
      <w:lvlText w:val="•"/>
      <w:lvlJc w:val="left"/>
      <w:pPr>
        <w:tabs>
          <w:tab w:val="num" w:pos="3960"/>
        </w:tabs>
        <w:ind w:left="3960" w:hanging="360"/>
      </w:pPr>
      <w:rPr>
        <w:rFonts w:ascii="Arial" w:hAnsi="Arial" w:hint="default"/>
      </w:rPr>
    </w:lvl>
    <w:lvl w:ilvl="6" w:tplc="E34EA9D0" w:tentative="1">
      <w:start w:val="1"/>
      <w:numFmt w:val="bullet"/>
      <w:lvlText w:val="•"/>
      <w:lvlJc w:val="left"/>
      <w:pPr>
        <w:tabs>
          <w:tab w:val="num" w:pos="4680"/>
        </w:tabs>
        <w:ind w:left="4680" w:hanging="360"/>
      </w:pPr>
      <w:rPr>
        <w:rFonts w:ascii="Arial" w:hAnsi="Arial" w:hint="default"/>
      </w:rPr>
    </w:lvl>
    <w:lvl w:ilvl="7" w:tplc="33B4E2FC" w:tentative="1">
      <w:start w:val="1"/>
      <w:numFmt w:val="bullet"/>
      <w:lvlText w:val="•"/>
      <w:lvlJc w:val="left"/>
      <w:pPr>
        <w:tabs>
          <w:tab w:val="num" w:pos="5400"/>
        </w:tabs>
        <w:ind w:left="5400" w:hanging="360"/>
      </w:pPr>
      <w:rPr>
        <w:rFonts w:ascii="Arial" w:hAnsi="Arial" w:hint="default"/>
      </w:rPr>
    </w:lvl>
    <w:lvl w:ilvl="8" w:tplc="6B82DA96"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7851174D"/>
    <w:multiLevelType w:val="hybridMultilevel"/>
    <w:tmpl w:val="6FF8F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680890">
    <w:abstractNumId w:val="4"/>
  </w:num>
  <w:num w:numId="2" w16cid:durableId="1918586214">
    <w:abstractNumId w:val="2"/>
  </w:num>
  <w:num w:numId="3" w16cid:durableId="531646512">
    <w:abstractNumId w:val="3"/>
  </w:num>
  <w:num w:numId="4" w16cid:durableId="1293171047">
    <w:abstractNumId w:val="1"/>
  </w:num>
  <w:num w:numId="5" w16cid:durableId="802235807">
    <w:abstractNumId w:val="8"/>
  </w:num>
  <w:num w:numId="6" w16cid:durableId="653802962">
    <w:abstractNumId w:val="7"/>
  </w:num>
  <w:num w:numId="7" w16cid:durableId="2063475491">
    <w:abstractNumId w:val="0"/>
  </w:num>
  <w:num w:numId="8" w16cid:durableId="1395161590">
    <w:abstractNumId w:val="5"/>
  </w:num>
  <w:num w:numId="9" w16cid:durableId="274597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it-IT" w:vendorID="64" w:dllVersion="6" w:nlCheck="1" w:checkStyle="0"/>
  <w:activeWritingStyle w:appName="MSWord" w:lang="de-DE"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6" w:nlCheck="1" w:checkStyle="1"/>
  <w:activeWritingStyle w:appName="MSWord" w:lang="en-GB" w:vendorID="64" w:dllVersion="0" w:nlCheck="1" w:checkStyle="0"/>
  <w:proofState w:spelling="clean" w:grammar="clean"/>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EF"/>
    <w:rsid w:val="00014CEE"/>
    <w:rsid w:val="00032B4D"/>
    <w:rsid w:val="000357D2"/>
    <w:rsid w:val="00036ABB"/>
    <w:rsid w:val="00042D76"/>
    <w:rsid w:val="00044EAD"/>
    <w:rsid w:val="00045953"/>
    <w:rsid w:val="00062D53"/>
    <w:rsid w:val="0006703A"/>
    <w:rsid w:val="000768C6"/>
    <w:rsid w:val="000873AA"/>
    <w:rsid w:val="00093845"/>
    <w:rsid w:val="000938F1"/>
    <w:rsid w:val="00094185"/>
    <w:rsid w:val="000A5DA4"/>
    <w:rsid w:val="000B4F75"/>
    <w:rsid w:val="000C18E5"/>
    <w:rsid w:val="000D6C72"/>
    <w:rsid w:val="000F1EC2"/>
    <w:rsid w:val="00101510"/>
    <w:rsid w:val="00106394"/>
    <w:rsid w:val="00106ECC"/>
    <w:rsid w:val="00114AAA"/>
    <w:rsid w:val="001166EB"/>
    <w:rsid w:val="00117268"/>
    <w:rsid w:val="00117EB5"/>
    <w:rsid w:val="00135C8D"/>
    <w:rsid w:val="00136488"/>
    <w:rsid w:val="00141124"/>
    <w:rsid w:val="001437EE"/>
    <w:rsid w:val="00144AED"/>
    <w:rsid w:val="001550C9"/>
    <w:rsid w:val="00157369"/>
    <w:rsid w:val="00162CE9"/>
    <w:rsid w:val="00165AF1"/>
    <w:rsid w:val="0017324F"/>
    <w:rsid w:val="0018193A"/>
    <w:rsid w:val="00191D65"/>
    <w:rsid w:val="0019536A"/>
    <w:rsid w:val="001A241B"/>
    <w:rsid w:val="001A2AC9"/>
    <w:rsid w:val="001B0573"/>
    <w:rsid w:val="001B3DBC"/>
    <w:rsid w:val="001C01DF"/>
    <w:rsid w:val="001E448C"/>
    <w:rsid w:val="001E7573"/>
    <w:rsid w:val="002051EB"/>
    <w:rsid w:val="00212755"/>
    <w:rsid w:val="0021277D"/>
    <w:rsid w:val="00212FE9"/>
    <w:rsid w:val="00214367"/>
    <w:rsid w:val="00214501"/>
    <w:rsid w:val="00223A93"/>
    <w:rsid w:val="00237162"/>
    <w:rsid w:val="002415AF"/>
    <w:rsid w:val="002532BA"/>
    <w:rsid w:val="00255818"/>
    <w:rsid w:val="0026097E"/>
    <w:rsid w:val="00265DD2"/>
    <w:rsid w:val="002766AF"/>
    <w:rsid w:val="00282A6C"/>
    <w:rsid w:val="00290AB3"/>
    <w:rsid w:val="002932DD"/>
    <w:rsid w:val="002A3EC9"/>
    <w:rsid w:val="002A3F28"/>
    <w:rsid w:val="002A66F9"/>
    <w:rsid w:val="002A6D25"/>
    <w:rsid w:val="002B00C8"/>
    <w:rsid w:val="002B4224"/>
    <w:rsid w:val="002B7D5C"/>
    <w:rsid w:val="002D05DD"/>
    <w:rsid w:val="002D26C9"/>
    <w:rsid w:val="002D7538"/>
    <w:rsid w:val="002E247B"/>
    <w:rsid w:val="002E2D59"/>
    <w:rsid w:val="002F0ABE"/>
    <w:rsid w:val="00303073"/>
    <w:rsid w:val="00304D7B"/>
    <w:rsid w:val="00311480"/>
    <w:rsid w:val="003136F8"/>
    <w:rsid w:val="00334689"/>
    <w:rsid w:val="00344F4B"/>
    <w:rsid w:val="00355412"/>
    <w:rsid w:val="00361965"/>
    <w:rsid w:val="00363982"/>
    <w:rsid w:val="00370BE6"/>
    <w:rsid w:val="00370E6F"/>
    <w:rsid w:val="003772C2"/>
    <w:rsid w:val="00394262"/>
    <w:rsid w:val="003A3DCD"/>
    <w:rsid w:val="003A4A7B"/>
    <w:rsid w:val="003B7542"/>
    <w:rsid w:val="003C0889"/>
    <w:rsid w:val="003C64C9"/>
    <w:rsid w:val="003D6812"/>
    <w:rsid w:val="003D688C"/>
    <w:rsid w:val="003E5381"/>
    <w:rsid w:val="003F259A"/>
    <w:rsid w:val="004045A5"/>
    <w:rsid w:val="00414482"/>
    <w:rsid w:val="00414964"/>
    <w:rsid w:val="00420334"/>
    <w:rsid w:val="00421377"/>
    <w:rsid w:val="00422465"/>
    <w:rsid w:val="0043436B"/>
    <w:rsid w:val="0044297E"/>
    <w:rsid w:val="00446987"/>
    <w:rsid w:val="00446D0F"/>
    <w:rsid w:val="0046138C"/>
    <w:rsid w:val="004670B4"/>
    <w:rsid w:val="00470233"/>
    <w:rsid w:val="00486EBE"/>
    <w:rsid w:val="0049145E"/>
    <w:rsid w:val="004A024E"/>
    <w:rsid w:val="004A21B4"/>
    <w:rsid w:val="004D47EA"/>
    <w:rsid w:val="004E4246"/>
    <w:rsid w:val="00504F5C"/>
    <w:rsid w:val="0051080C"/>
    <w:rsid w:val="00511F19"/>
    <w:rsid w:val="00513D86"/>
    <w:rsid w:val="0051723E"/>
    <w:rsid w:val="0052302D"/>
    <w:rsid w:val="005413CC"/>
    <w:rsid w:val="00544404"/>
    <w:rsid w:val="00545CE1"/>
    <w:rsid w:val="00547926"/>
    <w:rsid w:val="005531BA"/>
    <w:rsid w:val="00565269"/>
    <w:rsid w:val="00567370"/>
    <w:rsid w:val="0057284D"/>
    <w:rsid w:val="0057314F"/>
    <w:rsid w:val="00576231"/>
    <w:rsid w:val="00593C84"/>
    <w:rsid w:val="005B2F0B"/>
    <w:rsid w:val="005C642D"/>
    <w:rsid w:val="005D4E41"/>
    <w:rsid w:val="005E6BAD"/>
    <w:rsid w:val="005F516B"/>
    <w:rsid w:val="005F51CB"/>
    <w:rsid w:val="005F591D"/>
    <w:rsid w:val="006007FA"/>
    <w:rsid w:val="00602830"/>
    <w:rsid w:val="006039E2"/>
    <w:rsid w:val="0060618B"/>
    <w:rsid w:val="00612CC4"/>
    <w:rsid w:val="00616B9C"/>
    <w:rsid w:val="00617F3C"/>
    <w:rsid w:val="00622E46"/>
    <w:rsid w:val="006304EF"/>
    <w:rsid w:val="00632F40"/>
    <w:rsid w:val="006428E1"/>
    <w:rsid w:val="00664D2B"/>
    <w:rsid w:val="00677C48"/>
    <w:rsid w:val="00686C71"/>
    <w:rsid w:val="00687F89"/>
    <w:rsid w:val="006918E4"/>
    <w:rsid w:val="00692491"/>
    <w:rsid w:val="00696291"/>
    <w:rsid w:val="006A153C"/>
    <w:rsid w:val="006A266E"/>
    <w:rsid w:val="006B2B06"/>
    <w:rsid w:val="006C3279"/>
    <w:rsid w:val="006C3A24"/>
    <w:rsid w:val="006C7E4C"/>
    <w:rsid w:val="006D1808"/>
    <w:rsid w:val="006D5C5A"/>
    <w:rsid w:val="006F18C9"/>
    <w:rsid w:val="0070086C"/>
    <w:rsid w:val="00706F02"/>
    <w:rsid w:val="007101A8"/>
    <w:rsid w:val="007112C7"/>
    <w:rsid w:val="007247AD"/>
    <w:rsid w:val="0073165B"/>
    <w:rsid w:val="00736D53"/>
    <w:rsid w:val="0074192F"/>
    <w:rsid w:val="00744E70"/>
    <w:rsid w:val="0074686D"/>
    <w:rsid w:val="0075273D"/>
    <w:rsid w:val="00753014"/>
    <w:rsid w:val="00755D83"/>
    <w:rsid w:val="007603A7"/>
    <w:rsid w:val="00761BB6"/>
    <w:rsid w:val="00766181"/>
    <w:rsid w:val="00767381"/>
    <w:rsid w:val="007739E0"/>
    <w:rsid w:val="00774B2D"/>
    <w:rsid w:val="00794BC0"/>
    <w:rsid w:val="007963FC"/>
    <w:rsid w:val="007A3C0B"/>
    <w:rsid w:val="007B2EFC"/>
    <w:rsid w:val="007B2EFE"/>
    <w:rsid w:val="007B59F9"/>
    <w:rsid w:val="007C4F25"/>
    <w:rsid w:val="007D002E"/>
    <w:rsid w:val="007D119B"/>
    <w:rsid w:val="007D2812"/>
    <w:rsid w:val="007E7E6E"/>
    <w:rsid w:val="007F4EE6"/>
    <w:rsid w:val="007F5196"/>
    <w:rsid w:val="0080147A"/>
    <w:rsid w:val="00806268"/>
    <w:rsid w:val="00814316"/>
    <w:rsid w:val="00830EE7"/>
    <w:rsid w:val="00834B05"/>
    <w:rsid w:val="0084445F"/>
    <w:rsid w:val="008673A2"/>
    <w:rsid w:val="00870CDE"/>
    <w:rsid w:val="008757C7"/>
    <w:rsid w:val="0088596B"/>
    <w:rsid w:val="0089775B"/>
    <w:rsid w:val="008A64B9"/>
    <w:rsid w:val="008A6D22"/>
    <w:rsid w:val="008A6D6D"/>
    <w:rsid w:val="008A701F"/>
    <w:rsid w:val="008B26FB"/>
    <w:rsid w:val="008B5457"/>
    <w:rsid w:val="008B6809"/>
    <w:rsid w:val="008C4584"/>
    <w:rsid w:val="008C7FC0"/>
    <w:rsid w:val="008D250B"/>
    <w:rsid w:val="008D72F5"/>
    <w:rsid w:val="008F629D"/>
    <w:rsid w:val="00905D84"/>
    <w:rsid w:val="00923B18"/>
    <w:rsid w:val="009244AF"/>
    <w:rsid w:val="009432D9"/>
    <w:rsid w:val="00975B82"/>
    <w:rsid w:val="00982C47"/>
    <w:rsid w:val="00984E33"/>
    <w:rsid w:val="0098582C"/>
    <w:rsid w:val="0098632D"/>
    <w:rsid w:val="009A07FD"/>
    <w:rsid w:val="009B48AA"/>
    <w:rsid w:val="009B4AE4"/>
    <w:rsid w:val="009C351C"/>
    <w:rsid w:val="009C6006"/>
    <w:rsid w:val="009C6035"/>
    <w:rsid w:val="009D34AA"/>
    <w:rsid w:val="009D6AA8"/>
    <w:rsid w:val="009E3EDF"/>
    <w:rsid w:val="009E7631"/>
    <w:rsid w:val="009F2918"/>
    <w:rsid w:val="009F50B6"/>
    <w:rsid w:val="009F6631"/>
    <w:rsid w:val="00A035D0"/>
    <w:rsid w:val="00A06E3A"/>
    <w:rsid w:val="00A07465"/>
    <w:rsid w:val="00A35A3B"/>
    <w:rsid w:val="00A41B46"/>
    <w:rsid w:val="00A44682"/>
    <w:rsid w:val="00A50801"/>
    <w:rsid w:val="00A5315F"/>
    <w:rsid w:val="00A805D6"/>
    <w:rsid w:val="00A871F4"/>
    <w:rsid w:val="00A92CB4"/>
    <w:rsid w:val="00A94C2A"/>
    <w:rsid w:val="00AA13D9"/>
    <w:rsid w:val="00AB3F37"/>
    <w:rsid w:val="00AB5E4C"/>
    <w:rsid w:val="00AC0608"/>
    <w:rsid w:val="00AC722A"/>
    <w:rsid w:val="00AD1058"/>
    <w:rsid w:val="00AD3965"/>
    <w:rsid w:val="00AF53E1"/>
    <w:rsid w:val="00B05A01"/>
    <w:rsid w:val="00B11E37"/>
    <w:rsid w:val="00B13067"/>
    <w:rsid w:val="00B136F0"/>
    <w:rsid w:val="00B21A75"/>
    <w:rsid w:val="00B2521A"/>
    <w:rsid w:val="00B32DD9"/>
    <w:rsid w:val="00B34663"/>
    <w:rsid w:val="00B631EC"/>
    <w:rsid w:val="00B64DEC"/>
    <w:rsid w:val="00B65C4E"/>
    <w:rsid w:val="00B70C49"/>
    <w:rsid w:val="00B72630"/>
    <w:rsid w:val="00B772C5"/>
    <w:rsid w:val="00B832CC"/>
    <w:rsid w:val="00B86EC4"/>
    <w:rsid w:val="00BA3D18"/>
    <w:rsid w:val="00BB3F49"/>
    <w:rsid w:val="00BB479F"/>
    <w:rsid w:val="00BB53D2"/>
    <w:rsid w:val="00BC1BD1"/>
    <w:rsid w:val="00BC6C49"/>
    <w:rsid w:val="00BD312D"/>
    <w:rsid w:val="00BD487E"/>
    <w:rsid w:val="00BE5C86"/>
    <w:rsid w:val="00C05BD0"/>
    <w:rsid w:val="00C05CAE"/>
    <w:rsid w:val="00C06BDB"/>
    <w:rsid w:val="00C22686"/>
    <w:rsid w:val="00C241AC"/>
    <w:rsid w:val="00C32F47"/>
    <w:rsid w:val="00C36866"/>
    <w:rsid w:val="00C41061"/>
    <w:rsid w:val="00C411A7"/>
    <w:rsid w:val="00C4568E"/>
    <w:rsid w:val="00C47299"/>
    <w:rsid w:val="00C64235"/>
    <w:rsid w:val="00C72DA6"/>
    <w:rsid w:val="00C94EA8"/>
    <w:rsid w:val="00CB2274"/>
    <w:rsid w:val="00CB2CD3"/>
    <w:rsid w:val="00CC430B"/>
    <w:rsid w:val="00CC4FD9"/>
    <w:rsid w:val="00CD0A42"/>
    <w:rsid w:val="00CD3900"/>
    <w:rsid w:val="00D02C5D"/>
    <w:rsid w:val="00D0529F"/>
    <w:rsid w:val="00D05D87"/>
    <w:rsid w:val="00D12597"/>
    <w:rsid w:val="00D13C70"/>
    <w:rsid w:val="00D17C6A"/>
    <w:rsid w:val="00D23096"/>
    <w:rsid w:val="00D3488C"/>
    <w:rsid w:val="00D36611"/>
    <w:rsid w:val="00D43A9E"/>
    <w:rsid w:val="00D45160"/>
    <w:rsid w:val="00D478E7"/>
    <w:rsid w:val="00D63963"/>
    <w:rsid w:val="00D64D80"/>
    <w:rsid w:val="00D76050"/>
    <w:rsid w:val="00D83DD1"/>
    <w:rsid w:val="00D87798"/>
    <w:rsid w:val="00D93C5E"/>
    <w:rsid w:val="00D960EB"/>
    <w:rsid w:val="00D96C41"/>
    <w:rsid w:val="00DA2F3A"/>
    <w:rsid w:val="00DB41B8"/>
    <w:rsid w:val="00DD5CA1"/>
    <w:rsid w:val="00DE5A24"/>
    <w:rsid w:val="00DE6ECE"/>
    <w:rsid w:val="00DE7406"/>
    <w:rsid w:val="00DF1DA1"/>
    <w:rsid w:val="00DF2B90"/>
    <w:rsid w:val="00DF2C2D"/>
    <w:rsid w:val="00E02002"/>
    <w:rsid w:val="00E024CE"/>
    <w:rsid w:val="00E10793"/>
    <w:rsid w:val="00E12E09"/>
    <w:rsid w:val="00E13AA2"/>
    <w:rsid w:val="00E1630D"/>
    <w:rsid w:val="00E30598"/>
    <w:rsid w:val="00E47338"/>
    <w:rsid w:val="00E50D5F"/>
    <w:rsid w:val="00E526DD"/>
    <w:rsid w:val="00E61E27"/>
    <w:rsid w:val="00E7648F"/>
    <w:rsid w:val="00E91C2F"/>
    <w:rsid w:val="00E9432C"/>
    <w:rsid w:val="00E96448"/>
    <w:rsid w:val="00EA1F61"/>
    <w:rsid w:val="00EA27FA"/>
    <w:rsid w:val="00EA41C2"/>
    <w:rsid w:val="00EC133D"/>
    <w:rsid w:val="00EC2C98"/>
    <w:rsid w:val="00EC590F"/>
    <w:rsid w:val="00EC74DE"/>
    <w:rsid w:val="00ED10B9"/>
    <w:rsid w:val="00EE793E"/>
    <w:rsid w:val="00EF05F0"/>
    <w:rsid w:val="00EF225B"/>
    <w:rsid w:val="00EF3381"/>
    <w:rsid w:val="00EF7643"/>
    <w:rsid w:val="00F029E7"/>
    <w:rsid w:val="00F106E3"/>
    <w:rsid w:val="00F11CC8"/>
    <w:rsid w:val="00F11F5A"/>
    <w:rsid w:val="00F1489F"/>
    <w:rsid w:val="00F16D34"/>
    <w:rsid w:val="00F36953"/>
    <w:rsid w:val="00F44667"/>
    <w:rsid w:val="00F535CE"/>
    <w:rsid w:val="00F67B8E"/>
    <w:rsid w:val="00F91A2E"/>
    <w:rsid w:val="00F92675"/>
    <w:rsid w:val="00F9485F"/>
    <w:rsid w:val="00F959AA"/>
    <w:rsid w:val="00FA3F18"/>
    <w:rsid w:val="00FB17C6"/>
    <w:rsid w:val="00FB1DC9"/>
    <w:rsid w:val="00FD59BF"/>
    <w:rsid w:val="00FE63F4"/>
    <w:rsid w:val="00FF4D64"/>
    <w:rsid w:val="00FF6E0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9E9196"/>
  <w15:docId w15:val="{05550E24-BCD9-4E0B-B615-F02669E9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1377"/>
    <w:pPr>
      <w:autoSpaceDE w:val="0"/>
      <w:autoSpaceDN w:val="0"/>
    </w:pPr>
    <w:rPr>
      <w:rFonts w:ascii="Verdana" w:hAnsi="Verdana" w:cs="Verdana"/>
      <w:sz w:val="24"/>
      <w:szCs w:val="24"/>
    </w:rPr>
  </w:style>
  <w:style w:type="paragraph" w:styleId="berschrift1">
    <w:name w:val="heading 1"/>
    <w:basedOn w:val="Standard"/>
    <w:next w:val="Standard"/>
    <w:link w:val="berschrift1Zchn"/>
    <w:uiPriority w:val="99"/>
    <w:qFormat/>
    <w:rsid w:val="00421377"/>
    <w:pPr>
      <w:keepNext/>
      <w:spacing w:before="240"/>
      <w:outlineLvl w:val="0"/>
    </w:pPr>
    <w:rPr>
      <w:b/>
      <w:bCs/>
    </w:rPr>
  </w:style>
  <w:style w:type="paragraph" w:styleId="berschrift2">
    <w:name w:val="heading 2"/>
    <w:basedOn w:val="Standard"/>
    <w:next w:val="Standard"/>
    <w:link w:val="berschrift2Zchn"/>
    <w:uiPriority w:val="9"/>
    <w:unhideWhenUsed/>
    <w:qFormat/>
    <w:rsid w:val="005F516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421377"/>
    <w:rPr>
      <w:rFonts w:ascii="Cambria" w:hAnsi="Cambria" w:cs="Cambria"/>
      <w:b/>
      <w:bCs/>
      <w:kern w:val="32"/>
      <w:sz w:val="32"/>
      <w:szCs w:val="32"/>
    </w:rPr>
  </w:style>
  <w:style w:type="paragraph" w:styleId="Kopfzeile">
    <w:name w:val="header"/>
    <w:basedOn w:val="Standard"/>
    <w:link w:val="KopfzeileZchn"/>
    <w:uiPriority w:val="99"/>
    <w:rsid w:val="00421377"/>
    <w:pPr>
      <w:tabs>
        <w:tab w:val="center" w:pos="4536"/>
        <w:tab w:val="right" w:pos="9072"/>
      </w:tabs>
    </w:pPr>
  </w:style>
  <w:style w:type="character" w:customStyle="1" w:styleId="KopfzeileZchn">
    <w:name w:val="Kopfzeile Zchn"/>
    <w:basedOn w:val="Absatz-Standardschriftart"/>
    <w:link w:val="Kopfzeile"/>
    <w:uiPriority w:val="99"/>
    <w:rsid w:val="00421377"/>
    <w:rPr>
      <w:rFonts w:ascii="Times New Roman" w:hAnsi="Times New Roman" w:cs="Times New Roman"/>
    </w:rPr>
  </w:style>
  <w:style w:type="paragraph" w:styleId="Fuzeile">
    <w:name w:val="footer"/>
    <w:basedOn w:val="Standard"/>
    <w:link w:val="FuzeileZchn"/>
    <w:uiPriority w:val="99"/>
    <w:rsid w:val="00421377"/>
    <w:pPr>
      <w:tabs>
        <w:tab w:val="center" w:pos="4536"/>
        <w:tab w:val="right" w:pos="9072"/>
      </w:tabs>
    </w:pPr>
  </w:style>
  <w:style w:type="character" w:customStyle="1" w:styleId="FuzeileZchn">
    <w:name w:val="Fußzeile Zchn"/>
    <w:basedOn w:val="Absatz-Standardschriftart"/>
    <w:link w:val="Fuzeile"/>
    <w:uiPriority w:val="99"/>
    <w:rsid w:val="00421377"/>
    <w:rPr>
      <w:rFonts w:ascii="Times New Roman" w:hAnsi="Times New Roman" w:cs="Times New Roman"/>
    </w:rPr>
  </w:style>
  <w:style w:type="paragraph" w:styleId="Sprechblasentext">
    <w:name w:val="Balloon Text"/>
    <w:basedOn w:val="Standard"/>
    <w:link w:val="SprechblasentextZchn"/>
    <w:uiPriority w:val="99"/>
    <w:rsid w:val="00421377"/>
    <w:rPr>
      <w:rFonts w:ascii="Tahoma" w:hAnsi="Tahoma" w:cs="Tahoma"/>
      <w:sz w:val="16"/>
      <w:szCs w:val="16"/>
    </w:rPr>
  </w:style>
  <w:style w:type="character" w:customStyle="1" w:styleId="SprechblasentextZchn">
    <w:name w:val="Sprechblasentext Zchn"/>
    <w:basedOn w:val="Absatz-Standardschriftart"/>
    <w:link w:val="Sprechblasentext"/>
    <w:uiPriority w:val="99"/>
    <w:rsid w:val="00421377"/>
    <w:rPr>
      <w:rFonts w:ascii="Tahoma" w:hAnsi="Tahoma" w:cs="Tahoma"/>
      <w:sz w:val="16"/>
      <w:szCs w:val="16"/>
    </w:rPr>
  </w:style>
  <w:style w:type="character" w:styleId="Hyperlink">
    <w:name w:val="Hyperlink"/>
    <w:basedOn w:val="Absatz-Standardschriftart"/>
    <w:uiPriority w:val="99"/>
    <w:rsid w:val="00421377"/>
    <w:rPr>
      <w:rFonts w:ascii="Times New Roman" w:hAnsi="Times New Roman" w:cs="Times New Roman"/>
      <w:color w:val="0000FF"/>
      <w:u w:val="single"/>
    </w:rPr>
  </w:style>
  <w:style w:type="paragraph" w:styleId="berarbeitung">
    <w:name w:val="Revision"/>
    <w:hidden/>
    <w:uiPriority w:val="99"/>
    <w:rsid w:val="00421377"/>
    <w:pPr>
      <w:autoSpaceDE w:val="0"/>
      <w:autoSpaceDN w:val="0"/>
    </w:pPr>
    <w:rPr>
      <w:rFonts w:ascii="Verdana" w:hAnsi="Verdana" w:cs="Verdana"/>
    </w:rPr>
  </w:style>
  <w:style w:type="paragraph" w:styleId="Kommentartext">
    <w:name w:val="annotation text"/>
    <w:basedOn w:val="Standard"/>
    <w:link w:val="KommentartextZchn"/>
    <w:uiPriority w:val="99"/>
    <w:rsid w:val="00421377"/>
    <w:rPr>
      <w:sz w:val="20"/>
      <w:szCs w:val="20"/>
    </w:rPr>
  </w:style>
  <w:style w:type="character" w:customStyle="1" w:styleId="KommentartextZchn">
    <w:name w:val="Kommentartext Zchn"/>
    <w:basedOn w:val="Absatz-Standardschriftart"/>
    <w:link w:val="Kommentartext"/>
    <w:uiPriority w:val="99"/>
    <w:rsid w:val="00421377"/>
    <w:rPr>
      <w:rFonts w:ascii="Verdana" w:hAnsi="Verdana" w:cs="Verdana"/>
      <w:sz w:val="20"/>
      <w:szCs w:val="20"/>
    </w:rPr>
  </w:style>
  <w:style w:type="paragraph" w:styleId="Listenabsatz">
    <w:name w:val="List Paragraph"/>
    <w:basedOn w:val="Standard"/>
    <w:uiPriority w:val="34"/>
    <w:qFormat/>
    <w:rsid w:val="0070086C"/>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paragraph" w:styleId="StandardWeb">
    <w:name w:val="Normal (Web)"/>
    <w:basedOn w:val="Standard"/>
    <w:uiPriority w:val="99"/>
    <w:semiHidden/>
    <w:unhideWhenUsed/>
    <w:rsid w:val="00044EAD"/>
    <w:pPr>
      <w:autoSpaceDE/>
      <w:autoSpaceDN/>
      <w:spacing w:before="100" w:beforeAutospacing="1" w:after="100" w:afterAutospacing="1"/>
    </w:pPr>
    <w:rPr>
      <w:rFonts w:ascii="Times New Roman" w:hAnsi="Times New Roman" w:cs="Times New Roman"/>
    </w:rPr>
  </w:style>
  <w:style w:type="character" w:styleId="Kommentarzeichen">
    <w:name w:val="annotation reference"/>
    <w:basedOn w:val="Absatz-Standardschriftart"/>
    <w:uiPriority w:val="99"/>
    <w:semiHidden/>
    <w:unhideWhenUsed/>
    <w:rsid w:val="002E2D59"/>
    <w:rPr>
      <w:sz w:val="16"/>
      <w:szCs w:val="16"/>
    </w:rPr>
  </w:style>
  <w:style w:type="paragraph" w:styleId="Kommentarthema">
    <w:name w:val="annotation subject"/>
    <w:basedOn w:val="Kommentartext"/>
    <w:next w:val="Kommentartext"/>
    <w:link w:val="KommentarthemaZchn"/>
    <w:uiPriority w:val="99"/>
    <w:semiHidden/>
    <w:unhideWhenUsed/>
    <w:rsid w:val="002E2D59"/>
    <w:rPr>
      <w:b/>
      <w:bCs/>
    </w:rPr>
  </w:style>
  <w:style w:type="character" w:customStyle="1" w:styleId="KommentarthemaZchn">
    <w:name w:val="Kommentarthema Zchn"/>
    <w:basedOn w:val="KommentartextZchn"/>
    <w:link w:val="Kommentarthema"/>
    <w:uiPriority w:val="99"/>
    <w:semiHidden/>
    <w:rsid w:val="002E2D59"/>
    <w:rPr>
      <w:rFonts w:ascii="Verdana" w:hAnsi="Verdana" w:cs="Verdana"/>
      <w:b/>
      <w:bCs/>
      <w:sz w:val="20"/>
      <w:szCs w:val="20"/>
    </w:rPr>
  </w:style>
  <w:style w:type="character" w:customStyle="1" w:styleId="berschrift2Zchn">
    <w:name w:val="Überschrift 2 Zchn"/>
    <w:basedOn w:val="Absatz-Standardschriftart"/>
    <w:link w:val="berschrift2"/>
    <w:uiPriority w:val="9"/>
    <w:rsid w:val="005F516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4979">
      <w:bodyDiv w:val="1"/>
      <w:marLeft w:val="0"/>
      <w:marRight w:val="0"/>
      <w:marTop w:val="0"/>
      <w:marBottom w:val="0"/>
      <w:divBdr>
        <w:top w:val="none" w:sz="0" w:space="0" w:color="auto"/>
        <w:left w:val="none" w:sz="0" w:space="0" w:color="auto"/>
        <w:bottom w:val="none" w:sz="0" w:space="0" w:color="auto"/>
        <w:right w:val="none" w:sz="0" w:space="0" w:color="auto"/>
      </w:divBdr>
    </w:div>
    <w:div w:id="82917556">
      <w:bodyDiv w:val="1"/>
      <w:marLeft w:val="0"/>
      <w:marRight w:val="0"/>
      <w:marTop w:val="0"/>
      <w:marBottom w:val="0"/>
      <w:divBdr>
        <w:top w:val="none" w:sz="0" w:space="0" w:color="auto"/>
        <w:left w:val="none" w:sz="0" w:space="0" w:color="auto"/>
        <w:bottom w:val="none" w:sz="0" w:space="0" w:color="auto"/>
        <w:right w:val="none" w:sz="0" w:space="0" w:color="auto"/>
      </w:divBdr>
    </w:div>
    <w:div w:id="83457380">
      <w:bodyDiv w:val="1"/>
      <w:marLeft w:val="0"/>
      <w:marRight w:val="0"/>
      <w:marTop w:val="0"/>
      <w:marBottom w:val="0"/>
      <w:divBdr>
        <w:top w:val="none" w:sz="0" w:space="0" w:color="auto"/>
        <w:left w:val="none" w:sz="0" w:space="0" w:color="auto"/>
        <w:bottom w:val="none" w:sz="0" w:space="0" w:color="auto"/>
        <w:right w:val="none" w:sz="0" w:space="0" w:color="auto"/>
      </w:divBdr>
    </w:div>
    <w:div w:id="527447653">
      <w:bodyDiv w:val="1"/>
      <w:marLeft w:val="0"/>
      <w:marRight w:val="0"/>
      <w:marTop w:val="0"/>
      <w:marBottom w:val="0"/>
      <w:divBdr>
        <w:top w:val="none" w:sz="0" w:space="0" w:color="auto"/>
        <w:left w:val="none" w:sz="0" w:space="0" w:color="auto"/>
        <w:bottom w:val="none" w:sz="0" w:space="0" w:color="auto"/>
        <w:right w:val="none" w:sz="0" w:space="0" w:color="auto"/>
      </w:divBdr>
    </w:div>
    <w:div w:id="646933752">
      <w:bodyDiv w:val="1"/>
      <w:marLeft w:val="0"/>
      <w:marRight w:val="0"/>
      <w:marTop w:val="0"/>
      <w:marBottom w:val="0"/>
      <w:divBdr>
        <w:top w:val="none" w:sz="0" w:space="0" w:color="auto"/>
        <w:left w:val="none" w:sz="0" w:space="0" w:color="auto"/>
        <w:bottom w:val="none" w:sz="0" w:space="0" w:color="auto"/>
        <w:right w:val="none" w:sz="0" w:space="0" w:color="auto"/>
      </w:divBdr>
      <w:divsChild>
        <w:div w:id="1158961190">
          <w:marLeft w:val="547"/>
          <w:marRight w:val="0"/>
          <w:marTop w:val="0"/>
          <w:marBottom w:val="0"/>
          <w:divBdr>
            <w:top w:val="none" w:sz="0" w:space="0" w:color="auto"/>
            <w:left w:val="none" w:sz="0" w:space="0" w:color="auto"/>
            <w:bottom w:val="none" w:sz="0" w:space="0" w:color="auto"/>
            <w:right w:val="none" w:sz="0" w:space="0" w:color="auto"/>
          </w:divBdr>
        </w:div>
        <w:div w:id="949165470">
          <w:marLeft w:val="547"/>
          <w:marRight w:val="0"/>
          <w:marTop w:val="0"/>
          <w:marBottom w:val="0"/>
          <w:divBdr>
            <w:top w:val="none" w:sz="0" w:space="0" w:color="auto"/>
            <w:left w:val="none" w:sz="0" w:space="0" w:color="auto"/>
            <w:bottom w:val="none" w:sz="0" w:space="0" w:color="auto"/>
            <w:right w:val="none" w:sz="0" w:space="0" w:color="auto"/>
          </w:divBdr>
        </w:div>
        <w:div w:id="1684548385">
          <w:marLeft w:val="547"/>
          <w:marRight w:val="0"/>
          <w:marTop w:val="0"/>
          <w:marBottom w:val="0"/>
          <w:divBdr>
            <w:top w:val="none" w:sz="0" w:space="0" w:color="auto"/>
            <w:left w:val="none" w:sz="0" w:space="0" w:color="auto"/>
            <w:bottom w:val="none" w:sz="0" w:space="0" w:color="auto"/>
            <w:right w:val="none" w:sz="0" w:space="0" w:color="auto"/>
          </w:divBdr>
        </w:div>
        <w:div w:id="1899047626">
          <w:marLeft w:val="547"/>
          <w:marRight w:val="0"/>
          <w:marTop w:val="0"/>
          <w:marBottom w:val="0"/>
          <w:divBdr>
            <w:top w:val="none" w:sz="0" w:space="0" w:color="auto"/>
            <w:left w:val="none" w:sz="0" w:space="0" w:color="auto"/>
            <w:bottom w:val="none" w:sz="0" w:space="0" w:color="auto"/>
            <w:right w:val="none" w:sz="0" w:space="0" w:color="auto"/>
          </w:divBdr>
        </w:div>
        <w:div w:id="1839878325">
          <w:marLeft w:val="547"/>
          <w:marRight w:val="0"/>
          <w:marTop w:val="0"/>
          <w:marBottom w:val="0"/>
          <w:divBdr>
            <w:top w:val="none" w:sz="0" w:space="0" w:color="auto"/>
            <w:left w:val="none" w:sz="0" w:space="0" w:color="auto"/>
            <w:bottom w:val="none" w:sz="0" w:space="0" w:color="auto"/>
            <w:right w:val="none" w:sz="0" w:space="0" w:color="auto"/>
          </w:divBdr>
        </w:div>
        <w:div w:id="300228260">
          <w:marLeft w:val="547"/>
          <w:marRight w:val="0"/>
          <w:marTop w:val="0"/>
          <w:marBottom w:val="0"/>
          <w:divBdr>
            <w:top w:val="none" w:sz="0" w:space="0" w:color="auto"/>
            <w:left w:val="none" w:sz="0" w:space="0" w:color="auto"/>
            <w:bottom w:val="none" w:sz="0" w:space="0" w:color="auto"/>
            <w:right w:val="none" w:sz="0" w:space="0" w:color="auto"/>
          </w:divBdr>
        </w:div>
        <w:div w:id="127282727">
          <w:marLeft w:val="547"/>
          <w:marRight w:val="0"/>
          <w:marTop w:val="0"/>
          <w:marBottom w:val="0"/>
          <w:divBdr>
            <w:top w:val="none" w:sz="0" w:space="0" w:color="auto"/>
            <w:left w:val="none" w:sz="0" w:space="0" w:color="auto"/>
            <w:bottom w:val="none" w:sz="0" w:space="0" w:color="auto"/>
            <w:right w:val="none" w:sz="0" w:space="0" w:color="auto"/>
          </w:divBdr>
        </w:div>
        <w:div w:id="412360664">
          <w:marLeft w:val="547"/>
          <w:marRight w:val="0"/>
          <w:marTop w:val="0"/>
          <w:marBottom w:val="0"/>
          <w:divBdr>
            <w:top w:val="none" w:sz="0" w:space="0" w:color="auto"/>
            <w:left w:val="none" w:sz="0" w:space="0" w:color="auto"/>
            <w:bottom w:val="none" w:sz="0" w:space="0" w:color="auto"/>
            <w:right w:val="none" w:sz="0" w:space="0" w:color="auto"/>
          </w:divBdr>
        </w:div>
        <w:div w:id="1412580097">
          <w:marLeft w:val="547"/>
          <w:marRight w:val="0"/>
          <w:marTop w:val="0"/>
          <w:marBottom w:val="0"/>
          <w:divBdr>
            <w:top w:val="none" w:sz="0" w:space="0" w:color="auto"/>
            <w:left w:val="none" w:sz="0" w:space="0" w:color="auto"/>
            <w:bottom w:val="none" w:sz="0" w:space="0" w:color="auto"/>
            <w:right w:val="none" w:sz="0" w:space="0" w:color="auto"/>
          </w:divBdr>
        </w:div>
      </w:divsChild>
    </w:div>
    <w:div w:id="793332139">
      <w:bodyDiv w:val="1"/>
      <w:marLeft w:val="0"/>
      <w:marRight w:val="0"/>
      <w:marTop w:val="0"/>
      <w:marBottom w:val="0"/>
      <w:divBdr>
        <w:top w:val="none" w:sz="0" w:space="0" w:color="auto"/>
        <w:left w:val="none" w:sz="0" w:space="0" w:color="auto"/>
        <w:bottom w:val="none" w:sz="0" w:space="0" w:color="auto"/>
        <w:right w:val="none" w:sz="0" w:space="0" w:color="auto"/>
      </w:divBdr>
    </w:div>
    <w:div w:id="827477169">
      <w:bodyDiv w:val="1"/>
      <w:marLeft w:val="0"/>
      <w:marRight w:val="0"/>
      <w:marTop w:val="0"/>
      <w:marBottom w:val="0"/>
      <w:divBdr>
        <w:top w:val="none" w:sz="0" w:space="0" w:color="auto"/>
        <w:left w:val="none" w:sz="0" w:space="0" w:color="auto"/>
        <w:bottom w:val="none" w:sz="0" w:space="0" w:color="auto"/>
        <w:right w:val="none" w:sz="0" w:space="0" w:color="auto"/>
      </w:divBdr>
    </w:div>
    <w:div w:id="900478635">
      <w:bodyDiv w:val="1"/>
      <w:marLeft w:val="0"/>
      <w:marRight w:val="0"/>
      <w:marTop w:val="0"/>
      <w:marBottom w:val="0"/>
      <w:divBdr>
        <w:top w:val="none" w:sz="0" w:space="0" w:color="auto"/>
        <w:left w:val="none" w:sz="0" w:space="0" w:color="auto"/>
        <w:bottom w:val="none" w:sz="0" w:space="0" w:color="auto"/>
        <w:right w:val="none" w:sz="0" w:space="0" w:color="auto"/>
      </w:divBdr>
      <w:divsChild>
        <w:div w:id="459615014">
          <w:marLeft w:val="446"/>
          <w:marRight w:val="0"/>
          <w:marTop w:val="120"/>
          <w:marBottom w:val="120"/>
          <w:divBdr>
            <w:top w:val="none" w:sz="0" w:space="0" w:color="auto"/>
            <w:left w:val="none" w:sz="0" w:space="0" w:color="auto"/>
            <w:bottom w:val="none" w:sz="0" w:space="0" w:color="auto"/>
            <w:right w:val="none" w:sz="0" w:space="0" w:color="auto"/>
          </w:divBdr>
        </w:div>
        <w:div w:id="1834029887">
          <w:marLeft w:val="446"/>
          <w:marRight w:val="0"/>
          <w:marTop w:val="120"/>
          <w:marBottom w:val="120"/>
          <w:divBdr>
            <w:top w:val="none" w:sz="0" w:space="0" w:color="auto"/>
            <w:left w:val="none" w:sz="0" w:space="0" w:color="auto"/>
            <w:bottom w:val="none" w:sz="0" w:space="0" w:color="auto"/>
            <w:right w:val="none" w:sz="0" w:space="0" w:color="auto"/>
          </w:divBdr>
        </w:div>
        <w:div w:id="668869717">
          <w:marLeft w:val="547"/>
          <w:marRight w:val="0"/>
          <w:marTop w:val="120"/>
          <w:marBottom w:val="120"/>
          <w:divBdr>
            <w:top w:val="none" w:sz="0" w:space="0" w:color="auto"/>
            <w:left w:val="none" w:sz="0" w:space="0" w:color="auto"/>
            <w:bottom w:val="none" w:sz="0" w:space="0" w:color="auto"/>
            <w:right w:val="none" w:sz="0" w:space="0" w:color="auto"/>
          </w:divBdr>
        </w:div>
        <w:div w:id="610623609">
          <w:marLeft w:val="547"/>
          <w:marRight w:val="0"/>
          <w:marTop w:val="120"/>
          <w:marBottom w:val="120"/>
          <w:divBdr>
            <w:top w:val="none" w:sz="0" w:space="0" w:color="auto"/>
            <w:left w:val="none" w:sz="0" w:space="0" w:color="auto"/>
            <w:bottom w:val="none" w:sz="0" w:space="0" w:color="auto"/>
            <w:right w:val="none" w:sz="0" w:space="0" w:color="auto"/>
          </w:divBdr>
        </w:div>
      </w:divsChild>
    </w:div>
    <w:div w:id="941693796">
      <w:bodyDiv w:val="1"/>
      <w:marLeft w:val="0"/>
      <w:marRight w:val="0"/>
      <w:marTop w:val="0"/>
      <w:marBottom w:val="0"/>
      <w:divBdr>
        <w:top w:val="none" w:sz="0" w:space="0" w:color="auto"/>
        <w:left w:val="none" w:sz="0" w:space="0" w:color="auto"/>
        <w:bottom w:val="none" w:sz="0" w:space="0" w:color="auto"/>
        <w:right w:val="none" w:sz="0" w:space="0" w:color="auto"/>
      </w:divBdr>
    </w:div>
    <w:div w:id="1047215968">
      <w:bodyDiv w:val="1"/>
      <w:marLeft w:val="0"/>
      <w:marRight w:val="0"/>
      <w:marTop w:val="0"/>
      <w:marBottom w:val="0"/>
      <w:divBdr>
        <w:top w:val="none" w:sz="0" w:space="0" w:color="auto"/>
        <w:left w:val="none" w:sz="0" w:space="0" w:color="auto"/>
        <w:bottom w:val="none" w:sz="0" w:space="0" w:color="auto"/>
        <w:right w:val="none" w:sz="0" w:space="0" w:color="auto"/>
      </w:divBdr>
    </w:div>
    <w:div w:id="1282420242">
      <w:bodyDiv w:val="1"/>
      <w:marLeft w:val="0"/>
      <w:marRight w:val="0"/>
      <w:marTop w:val="0"/>
      <w:marBottom w:val="0"/>
      <w:divBdr>
        <w:top w:val="none" w:sz="0" w:space="0" w:color="auto"/>
        <w:left w:val="none" w:sz="0" w:space="0" w:color="auto"/>
        <w:bottom w:val="none" w:sz="0" w:space="0" w:color="auto"/>
        <w:right w:val="none" w:sz="0" w:space="0" w:color="auto"/>
      </w:divBdr>
    </w:div>
    <w:div w:id="1351029208">
      <w:bodyDiv w:val="1"/>
      <w:marLeft w:val="0"/>
      <w:marRight w:val="0"/>
      <w:marTop w:val="0"/>
      <w:marBottom w:val="0"/>
      <w:divBdr>
        <w:top w:val="none" w:sz="0" w:space="0" w:color="auto"/>
        <w:left w:val="none" w:sz="0" w:space="0" w:color="auto"/>
        <w:bottom w:val="none" w:sz="0" w:space="0" w:color="auto"/>
        <w:right w:val="none" w:sz="0" w:space="0" w:color="auto"/>
      </w:divBdr>
    </w:div>
    <w:div w:id="1395663565">
      <w:bodyDiv w:val="1"/>
      <w:marLeft w:val="0"/>
      <w:marRight w:val="0"/>
      <w:marTop w:val="0"/>
      <w:marBottom w:val="0"/>
      <w:divBdr>
        <w:top w:val="none" w:sz="0" w:space="0" w:color="auto"/>
        <w:left w:val="none" w:sz="0" w:space="0" w:color="auto"/>
        <w:bottom w:val="none" w:sz="0" w:space="0" w:color="auto"/>
        <w:right w:val="none" w:sz="0" w:space="0" w:color="auto"/>
      </w:divBdr>
    </w:div>
    <w:div w:id="1457482030">
      <w:bodyDiv w:val="1"/>
      <w:marLeft w:val="0"/>
      <w:marRight w:val="0"/>
      <w:marTop w:val="0"/>
      <w:marBottom w:val="0"/>
      <w:divBdr>
        <w:top w:val="none" w:sz="0" w:space="0" w:color="auto"/>
        <w:left w:val="none" w:sz="0" w:space="0" w:color="auto"/>
        <w:bottom w:val="none" w:sz="0" w:space="0" w:color="auto"/>
        <w:right w:val="none" w:sz="0" w:space="0" w:color="auto"/>
      </w:divBdr>
    </w:div>
    <w:div w:id="1472401215">
      <w:bodyDiv w:val="1"/>
      <w:marLeft w:val="0"/>
      <w:marRight w:val="0"/>
      <w:marTop w:val="0"/>
      <w:marBottom w:val="0"/>
      <w:divBdr>
        <w:top w:val="none" w:sz="0" w:space="0" w:color="auto"/>
        <w:left w:val="none" w:sz="0" w:space="0" w:color="auto"/>
        <w:bottom w:val="none" w:sz="0" w:space="0" w:color="auto"/>
        <w:right w:val="none" w:sz="0" w:space="0" w:color="auto"/>
      </w:divBdr>
    </w:div>
    <w:div w:id="1795175199">
      <w:bodyDiv w:val="1"/>
      <w:marLeft w:val="0"/>
      <w:marRight w:val="0"/>
      <w:marTop w:val="0"/>
      <w:marBottom w:val="0"/>
      <w:divBdr>
        <w:top w:val="none" w:sz="0" w:space="0" w:color="auto"/>
        <w:left w:val="none" w:sz="0" w:space="0" w:color="auto"/>
        <w:bottom w:val="none" w:sz="0" w:space="0" w:color="auto"/>
        <w:right w:val="none" w:sz="0" w:space="0" w:color="auto"/>
      </w:divBdr>
      <w:divsChild>
        <w:div w:id="1043213239">
          <w:marLeft w:val="547"/>
          <w:marRight w:val="0"/>
          <w:marTop w:val="120"/>
          <w:marBottom w:val="120"/>
          <w:divBdr>
            <w:top w:val="none" w:sz="0" w:space="0" w:color="auto"/>
            <w:left w:val="none" w:sz="0" w:space="0" w:color="auto"/>
            <w:bottom w:val="none" w:sz="0" w:space="0" w:color="auto"/>
            <w:right w:val="none" w:sz="0" w:space="0" w:color="auto"/>
          </w:divBdr>
        </w:div>
        <w:div w:id="1641767933">
          <w:marLeft w:val="547"/>
          <w:marRight w:val="0"/>
          <w:marTop w:val="120"/>
          <w:marBottom w:val="120"/>
          <w:divBdr>
            <w:top w:val="none" w:sz="0" w:space="0" w:color="auto"/>
            <w:left w:val="none" w:sz="0" w:space="0" w:color="auto"/>
            <w:bottom w:val="none" w:sz="0" w:space="0" w:color="auto"/>
            <w:right w:val="none" w:sz="0" w:space="0" w:color="auto"/>
          </w:divBdr>
        </w:div>
        <w:div w:id="1033965118">
          <w:marLeft w:val="288"/>
          <w:marRight w:val="0"/>
          <w:marTop w:val="120"/>
          <w:marBottom w:val="120"/>
          <w:divBdr>
            <w:top w:val="none" w:sz="0" w:space="0" w:color="auto"/>
            <w:left w:val="none" w:sz="0" w:space="0" w:color="auto"/>
            <w:bottom w:val="none" w:sz="0" w:space="0" w:color="auto"/>
            <w:right w:val="none" w:sz="0" w:space="0" w:color="auto"/>
          </w:divBdr>
        </w:div>
        <w:div w:id="131482108">
          <w:marLeft w:val="288"/>
          <w:marRight w:val="0"/>
          <w:marTop w:val="120"/>
          <w:marBottom w:val="120"/>
          <w:divBdr>
            <w:top w:val="none" w:sz="0" w:space="0" w:color="auto"/>
            <w:left w:val="none" w:sz="0" w:space="0" w:color="auto"/>
            <w:bottom w:val="none" w:sz="0" w:space="0" w:color="auto"/>
            <w:right w:val="none" w:sz="0" w:space="0" w:color="auto"/>
          </w:divBdr>
        </w:div>
      </w:divsChild>
    </w:div>
    <w:div w:id="1842620698">
      <w:bodyDiv w:val="1"/>
      <w:marLeft w:val="0"/>
      <w:marRight w:val="0"/>
      <w:marTop w:val="0"/>
      <w:marBottom w:val="0"/>
      <w:divBdr>
        <w:top w:val="none" w:sz="0" w:space="0" w:color="auto"/>
        <w:left w:val="none" w:sz="0" w:space="0" w:color="auto"/>
        <w:bottom w:val="none" w:sz="0" w:space="0" w:color="auto"/>
        <w:right w:val="none" w:sz="0" w:space="0" w:color="auto"/>
      </w:divBdr>
    </w:div>
    <w:div w:id="1870020983">
      <w:bodyDiv w:val="1"/>
      <w:marLeft w:val="0"/>
      <w:marRight w:val="0"/>
      <w:marTop w:val="0"/>
      <w:marBottom w:val="0"/>
      <w:divBdr>
        <w:top w:val="none" w:sz="0" w:space="0" w:color="auto"/>
        <w:left w:val="none" w:sz="0" w:space="0" w:color="auto"/>
        <w:bottom w:val="none" w:sz="0" w:space="0" w:color="auto"/>
        <w:right w:val="none" w:sz="0" w:space="0" w:color="auto"/>
      </w:divBdr>
    </w:div>
    <w:div w:id="1961254001">
      <w:bodyDiv w:val="1"/>
      <w:marLeft w:val="0"/>
      <w:marRight w:val="0"/>
      <w:marTop w:val="0"/>
      <w:marBottom w:val="0"/>
      <w:divBdr>
        <w:top w:val="none" w:sz="0" w:space="0" w:color="auto"/>
        <w:left w:val="none" w:sz="0" w:space="0" w:color="auto"/>
        <w:bottom w:val="none" w:sz="0" w:space="0" w:color="auto"/>
        <w:right w:val="none" w:sz="0" w:space="0" w:color="auto"/>
      </w:divBdr>
    </w:div>
    <w:div w:id="2046371794">
      <w:bodyDiv w:val="1"/>
      <w:marLeft w:val="0"/>
      <w:marRight w:val="0"/>
      <w:marTop w:val="0"/>
      <w:marBottom w:val="0"/>
      <w:divBdr>
        <w:top w:val="none" w:sz="0" w:space="0" w:color="auto"/>
        <w:left w:val="none" w:sz="0" w:space="0" w:color="auto"/>
        <w:bottom w:val="none" w:sz="0" w:space="0" w:color="auto"/>
        <w:right w:val="none" w:sz="0" w:space="0" w:color="auto"/>
      </w:divBdr>
    </w:div>
    <w:div w:id="210804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D0DB4-F8CC-4BB9-BC1B-235419FA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3267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Holger Hübner</dc:creator>
  <cp:lastModifiedBy>Holger Hübner | GEFA e.V.</cp:lastModifiedBy>
  <cp:revision>4</cp:revision>
  <cp:lastPrinted>2025-01-06T10:50:00Z</cp:lastPrinted>
  <dcterms:created xsi:type="dcterms:W3CDTF">2025-01-07T16:27:00Z</dcterms:created>
  <dcterms:modified xsi:type="dcterms:W3CDTF">2025-01-07T19:27:00Z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lipCorrection">
    <vt:bool>true</vt:bool>
  </property>
</Properties>
</file>